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057C" w:rsidRDefault="00FF2B8B" w:rsidP="00C13CEE">
      <w:pPr>
        <w:tabs>
          <w:tab w:val="left" w:pos="3780"/>
        </w:tabs>
        <w:jc w:val="center"/>
        <w:rPr>
          <w:rFonts w:ascii="Courier New" w:hAnsi="Courier New" w:cs="Arabic Transparent"/>
          <w:b/>
          <w:bCs/>
          <w:caps/>
          <w:sz w:val="32"/>
          <w:szCs w:val="30"/>
          <w:rtl/>
          <w:lang w:val="en-US"/>
        </w:rPr>
      </w:pPr>
      <w:r>
        <w:rPr>
          <w:rFonts w:ascii="Courier New" w:hAnsi="Courier New" w:cs="Arabic Transparent" w:hint="cs"/>
          <w:b/>
          <w:bCs/>
          <w:caps/>
          <w:noProof/>
          <w:sz w:val="32"/>
          <w:szCs w:val="30"/>
        </w:rPr>
        <w:drawing>
          <wp:inline distT="0" distB="0" distL="0" distR="0">
            <wp:extent cx="3425898" cy="1381841"/>
            <wp:effectExtent l="19050" t="0" r="3102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7764" cy="13825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3057C" w:rsidRDefault="0023057C" w:rsidP="0023057C">
      <w:pPr>
        <w:pStyle w:val="En-tte"/>
        <w:tabs>
          <w:tab w:val="clear" w:pos="9072"/>
          <w:tab w:val="right" w:pos="14004"/>
        </w:tabs>
        <w:ind w:left="-1418" w:right="-1418"/>
        <w:rPr>
          <w:rStyle w:val="Numrodepage"/>
          <w:rtl/>
        </w:rPr>
      </w:pPr>
      <w:r>
        <w:rPr>
          <w:rStyle w:val="Numrodepage"/>
        </w:rPr>
        <w:t>________________________</w:t>
      </w:r>
      <w:r>
        <w:rPr>
          <w:rStyle w:val="Numrodepage"/>
          <w:rFonts w:hint="cs"/>
          <w:rtl/>
        </w:rPr>
        <w:t>___________________________________________________________________________</w:t>
      </w:r>
    </w:p>
    <w:p w:rsidR="0023057C" w:rsidRPr="0023057C" w:rsidRDefault="0023057C" w:rsidP="00C13CEE">
      <w:pPr>
        <w:tabs>
          <w:tab w:val="left" w:pos="3780"/>
        </w:tabs>
        <w:jc w:val="center"/>
        <w:rPr>
          <w:rFonts w:ascii="Garamond" w:hAnsi="Garamond"/>
          <w:bCs/>
          <w:sz w:val="18"/>
          <w:szCs w:val="18"/>
          <w:rtl/>
        </w:rPr>
      </w:pPr>
    </w:p>
    <w:p w:rsidR="0014238C" w:rsidRDefault="0014238C" w:rsidP="0014238C"/>
    <w:p w:rsidR="0014238C" w:rsidRPr="0014238C" w:rsidRDefault="0014238C" w:rsidP="0014238C">
      <w:pPr>
        <w:shd w:val="clear" w:color="auto" w:fill="FFFFFF" w:themeFill="background1"/>
        <w:tabs>
          <w:tab w:val="left" w:pos="3780"/>
        </w:tabs>
        <w:jc w:val="center"/>
        <w:rPr>
          <w:rFonts w:ascii="Calibri" w:hAnsi="Calibri"/>
          <w:b/>
          <w:sz w:val="36"/>
          <w:szCs w:val="36"/>
        </w:rPr>
      </w:pPr>
      <w:r w:rsidRPr="0014238C">
        <w:rPr>
          <w:rFonts w:ascii="Calibri" w:hAnsi="Calibri"/>
          <w:b/>
          <w:sz w:val="36"/>
          <w:szCs w:val="36"/>
        </w:rPr>
        <w:t>Centre des Etudes Doctorales Ibn Zohr</w:t>
      </w:r>
    </w:p>
    <w:p w:rsidR="0014238C" w:rsidRPr="003A5C98" w:rsidRDefault="0014238C" w:rsidP="0014238C">
      <w:pPr>
        <w:shd w:val="clear" w:color="auto" w:fill="FBD4B4" w:themeFill="accent6" w:themeFillTint="66"/>
        <w:tabs>
          <w:tab w:val="left" w:pos="3780"/>
        </w:tabs>
        <w:jc w:val="center"/>
        <w:rPr>
          <w:b/>
          <w:color w:val="4F81BD"/>
          <w:sz w:val="12"/>
          <w:szCs w:val="12"/>
        </w:rPr>
      </w:pPr>
    </w:p>
    <w:p w:rsidR="0014238C" w:rsidRPr="0084514C" w:rsidRDefault="0014238C" w:rsidP="0014238C">
      <w:pPr>
        <w:shd w:val="clear" w:color="auto" w:fill="FBD4B4" w:themeFill="accent6" w:themeFillTint="66"/>
        <w:tabs>
          <w:tab w:val="left" w:pos="3780"/>
        </w:tabs>
        <w:spacing w:line="360" w:lineRule="auto"/>
        <w:jc w:val="center"/>
        <w:rPr>
          <w:b/>
          <w:sz w:val="32"/>
          <w:szCs w:val="32"/>
          <w:u w:val="single"/>
        </w:rPr>
      </w:pPr>
      <w:r w:rsidRPr="0084514C">
        <w:rPr>
          <w:b/>
          <w:sz w:val="32"/>
          <w:szCs w:val="32"/>
          <w:u w:val="single"/>
        </w:rPr>
        <w:t>Formation Doctorale :</w:t>
      </w:r>
    </w:p>
    <w:p w:rsidR="0014238C" w:rsidRPr="0084514C" w:rsidRDefault="0014238C" w:rsidP="0014238C">
      <w:pPr>
        <w:shd w:val="clear" w:color="auto" w:fill="FBD4B4" w:themeFill="accent6" w:themeFillTint="66"/>
        <w:tabs>
          <w:tab w:val="left" w:pos="3780"/>
        </w:tabs>
        <w:spacing w:line="360" w:lineRule="auto"/>
        <w:jc w:val="center"/>
        <w:rPr>
          <w:b/>
          <w:color w:val="1F497D" w:themeColor="text2"/>
          <w:sz w:val="40"/>
          <w:szCs w:val="40"/>
        </w:rPr>
      </w:pPr>
      <w:r w:rsidRPr="0084514C">
        <w:rPr>
          <w:b/>
          <w:color w:val="1F497D" w:themeColor="text2"/>
          <w:sz w:val="40"/>
          <w:szCs w:val="40"/>
        </w:rPr>
        <w:t>«</w:t>
      </w:r>
      <w:r w:rsidRPr="0084514C">
        <w:rPr>
          <w:b/>
          <w:bCs/>
          <w:color w:val="1F497D" w:themeColor="text2"/>
          <w:sz w:val="36"/>
          <w:szCs w:val="36"/>
        </w:rPr>
        <w:t>Aménagement du territoire, Société, Migrations &amp; Développement durable</w:t>
      </w:r>
      <w:r w:rsidRPr="0084514C">
        <w:rPr>
          <w:b/>
          <w:color w:val="1F497D" w:themeColor="text2"/>
          <w:sz w:val="40"/>
          <w:szCs w:val="40"/>
        </w:rPr>
        <w:t>»</w:t>
      </w:r>
    </w:p>
    <w:p w:rsidR="0014238C" w:rsidRPr="00B07482" w:rsidRDefault="0014238C" w:rsidP="0014238C">
      <w:pPr>
        <w:shd w:val="clear" w:color="auto" w:fill="FBD4B4" w:themeFill="accent6" w:themeFillTint="66"/>
        <w:tabs>
          <w:tab w:val="left" w:pos="3780"/>
        </w:tabs>
        <w:spacing w:line="360" w:lineRule="auto"/>
        <w:jc w:val="center"/>
        <w:rPr>
          <w:b/>
          <w:color w:val="4F81BD"/>
          <w:sz w:val="2"/>
          <w:szCs w:val="2"/>
        </w:rPr>
      </w:pPr>
    </w:p>
    <w:p w:rsidR="0014238C" w:rsidRPr="0084514C" w:rsidRDefault="0014238C" w:rsidP="0014238C">
      <w:pPr>
        <w:shd w:val="clear" w:color="auto" w:fill="FBD4B4" w:themeFill="accent6" w:themeFillTint="66"/>
        <w:spacing w:line="360" w:lineRule="auto"/>
        <w:jc w:val="center"/>
        <w:rPr>
          <w:b/>
          <w:sz w:val="28"/>
          <w:szCs w:val="28"/>
        </w:rPr>
      </w:pPr>
      <w:r w:rsidRPr="0084514C">
        <w:rPr>
          <w:b/>
          <w:sz w:val="28"/>
          <w:szCs w:val="28"/>
        </w:rPr>
        <w:t>Appel à candidature au titre de l’année 20</w:t>
      </w:r>
      <w:r w:rsidRPr="0084514C">
        <w:rPr>
          <w:rFonts w:hint="cs"/>
          <w:b/>
          <w:sz w:val="28"/>
          <w:szCs w:val="28"/>
          <w:rtl/>
        </w:rPr>
        <w:t>1</w:t>
      </w:r>
      <w:r w:rsidRPr="0084514C">
        <w:rPr>
          <w:b/>
          <w:sz w:val="28"/>
          <w:szCs w:val="28"/>
        </w:rPr>
        <w:t>4-2015</w:t>
      </w:r>
    </w:p>
    <w:p w:rsidR="0014238C" w:rsidRPr="003A5C98" w:rsidRDefault="0014238C" w:rsidP="0014238C">
      <w:pPr>
        <w:shd w:val="clear" w:color="auto" w:fill="FBD4B4" w:themeFill="accent6" w:themeFillTint="66"/>
        <w:rPr>
          <w:rFonts w:ascii="Garamond" w:hAnsi="Garamond"/>
          <w:b/>
          <w:sz w:val="20"/>
          <w:szCs w:val="20"/>
        </w:rPr>
      </w:pPr>
    </w:p>
    <w:p w:rsidR="0014238C" w:rsidRDefault="0014238C" w:rsidP="0014238C">
      <w:pPr>
        <w:rPr>
          <w:rFonts w:ascii="Garamond" w:hAnsi="Garamond"/>
          <w:b/>
        </w:rPr>
      </w:pPr>
    </w:p>
    <w:p w:rsidR="0014238C" w:rsidRDefault="0014238C" w:rsidP="0014238C">
      <w:pPr>
        <w:rPr>
          <w:rFonts w:ascii="Garamond" w:hAnsi="Garamond"/>
          <w:b/>
        </w:rPr>
      </w:pPr>
    </w:p>
    <w:p w:rsidR="0014238C" w:rsidRDefault="0014238C" w:rsidP="0014238C">
      <w:pPr>
        <w:pStyle w:val="NormalWeb"/>
        <w:bidi/>
        <w:spacing w:before="0" w:beforeAutospacing="0" w:after="0" w:afterAutospacing="0"/>
        <w:jc w:val="right"/>
        <w:rPr>
          <w:b/>
          <w:bCs/>
          <w:color w:val="1F497D"/>
          <w:sz w:val="32"/>
          <w:szCs w:val="32"/>
          <w:lang w:val="fr-FR" w:eastAsia="fr-FR"/>
        </w:rPr>
      </w:pPr>
      <w:r w:rsidRPr="0014238C">
        <w:rPr>
          <w:b/>
          <w:bCs/>
          <w:color w:val="1F497D"/>
          <w:sz w:val="32"/>
          <w:szCs w:val="32"/>
          <w:lang w:val="fr-FR" w:eastAsia="fr-FR"/>
        </w:rPr>
        <w:t>Axes et thèmes de recherche</w:t>
      </w:r>
      <w:r>
        <w:rPr>
          <w:b/>
          <w:bCs/>
          <w:color w:val="1F497D"/>
          <w:sz w:val="32"/>
          <w:szCs w:val="32"/>
          <w:lang w:val="fr-FR" w:eastAsia="fr-FR"/>
        </w:rPr>
        <w:t xml:space="preserve"> </w:t>
      </w:r>
      <w:r w:rsidRPr="0014238C">
        <w:rPr>
          <w:b/>
          <w:bCs/>
          <w:color w:val="1F497D"/>
          <w:sz w:val="32"/>
          <w:szCs w:val="32"/>
          <w:lang w:val="fr-FR" w:eastAsia="fr-FR"/>
        </w:rPr>
        <w:t>:</w:t>
      </w:r>
    </w:p>
    <w:p w:rsidR="0014238C" w:rsidRPr="0014238C" w:rsidRDefault="0014238C" w:rsidP="0014238C">
      <w:pPr>
        <w:pStyle w:val="NormalWeb"/>
        <w:bidi/>
        <w:spacing w:before="0" w:beforeAutospacing="0" w:after="0" w:afterAutospacing="0"/>
        <w:jc w:val="right"/>
        <w:rPr>
          <w:b/>
          <w:bCs/>
          <w:color w:val="1F497D"/>
          <w:sz w:val="8"/>
          <w:szCs w:val="8"/>
          <w:lang w:val="fr-FR" w:eastAsia="fr-FR"/>
        </w:rPr>
      </w:pPr>
    </w:p>
    <w:p w:rsidR="0014238C" w:rsidRPr="0014238C" w:rsidRDefault="0014238C" w:rsidP="0014238C">
      <w:pPr>
        <w:pStyle w:val="NormalWeb"/>
        <w:bidi/>
        <w:spacing w:before="0" w:beforeAutospacing="0" w:after="0" w:afterAutospacing="0"/>
        <w:jc w:val="right"/>
        <w:rPr>
          <w:b/>
          <w:color w:val="0070C0"/>
          <w:sz w:val="28"/>
          <w:szCs w:val="28"/>
          <w:lang w:val="fr-FR"/>
        </w:rPr>
      </w:pPr>
      <w:r w:rsidRPr="0014238C">
        <w:rPr>
          <w:b/>
          <w:bCs/>
          <w:color w:val="1F497D"/>
          <w:sz w:val="32"/>
          <w:szCs w:val="32"/>
          <w:lang w:val="fr-FR" w:eastAsia="fr-FR"/>
        </w:rPr>
        <w:t>Axe1 : Géo-environnement et développement durable</w:t>
      </w:r>
      <w:r w:rsidRPr="0014238C">
        <w:rPr>
          <w:b/>
          <w:color w:val="0070C0"/>
          <w:sz w:val="28"/>
          <w:szCs w:val="28"/>
          <w:lang w:val="fr-FR"/>
        </w:rPr>
        <w:t xml:space="preserve"> </w:t>
      </w:r>
    </w:p>
    <w:p w:rsidR="0014238C" w:rsidRPr="00A33F6B" w:rsidRDefault="0014238C" w:rsidP="0014238C">
      <w:pPr>
        <w:numPr>
          <w:ilvl w:val="0"/>
          <w:numId w:val="23"/>
        </w:numPr>
        <w:ind w:left="714" w:hanging="357"/>
        <w:rPr>
          <w:rFonts w:ascii="ArialBlack" w:hAnsi="ArialBlack"/>
          <w:color w:val="002060"/>
          <w:szCs w:val="20"/>
          <w:lang w:bidi="ar-MA"/>
        </w:rPr>
      </w:pPr>
      <w:r w:rsidRPr="00A33F6B">
        <w:rPr>
          <w:rFonts w:ascii="ArialBlack" w:hAnsi="ArialBlack"/>
          <w:color w:val="002060"/>
          <w:szCs w:val="20"/>
          <w:lang w:bidi="ar-MA"/>
        </w:rPr>
        <w:t xml:space="preserve">Dynamiques des environnements actuels : genèse, risques et aménagements. </w:t>
      </w:r>
    </w:p>
    <w:p w:rsidR="0014238C" w:rsidRPr="00A33F6B" w:rsidRDefault="0014238C" w:rsidP="0014238C">
      <w:pPr>
        <w:numPr>
          <w:ilvl w:val="0"/>
          <w:numId w:val="23"/>
        </w:numPr>
        <w:ind w:left="714" w:hanging="357"/>
        <w:rPr>
          <w:rFonts w:ascii="ArialBlack" w:hAnsi="ArialBlack"/>
          <w:color w:val="002060"/>
          <w:szCs w:val="20"/>
          <w:lang w:bidi="ar-MA"/>
        </w:rPr>
      </w:pPr>
      <w:r w:rsidRPr="00A33F6B">
        <w:rPr>
          <w:rFonts w:ascii="ArialBlack" w:hAnsi="ArialBlack"/>
          <w:color w:val="002060"/>
          <w:szCs w:val="20"/>
          <w:lang w:bidi="ar-MA"/>
        </w:rPr>
        <w:t xml:space="preserve">Géomorphologie des milieux continentaux. </w:t>
      </w:r>
    </w:p>
    <w:p w:rsidR="0014238C" w:rsidRPr="00A33F6B" w:rsidRDefault="0014238C" w:rsidP="0014238C">
      <w:pPr>
        <w:numPr>
          <w:ilvl w:val="0"/>
          <w:numId w:val="23"/>
        </w:numPr>
        <w:ind w:left="714" w:hanging="357"/>
        <w:rPr>
          <w:rFonts w:ascii="ArialBlack" w:hAnsi="ArialBlack"/>
          <w:color w:val="002060"/>
          <w:szCs w:val="20"/>
          <w:lang w:bidi="ar-MA"/>
        </w:rPr>
      </w:pPr>
      <w:r w:rsidRPr="00A33F6B">
        <w:rPr>
          <w:rFonts w:ascii="ArialBlack" w:hAnsi="ArialBlack"/>
          <w:color w:val="002060"/>
          <w:szCs w:val="20"/>
          <w:lang w:bidi="ar-MA"/>
        </w:rPr>
        <w:t>Dynamiques des bassins versants.</w:t>
      </w:r>
    </w:p>
    <w:p w:rsidR="0014238C" w:rsidRPr="00A33F6B" w:rsidRDefault="0014238C" w:rsidP="0014238C">
      <w:pPr>
        <w:numPr>
          <w:ilvl w:val="0"/>
          <w:numId w:val="23"/>
        </w:numPr>
        <w:ind w:left="714" w:hanging="357"/>
        <w:rPr>
          <w:rFonts w:ascii="ArialBlack" w:hAnsi="ArialBlack"/>
          <w:color w:val="002060"/>
          <w:szCs w:val="20"/>
          <w:lang w:bidi="ar-MA"/>
        </w:rPr>
      </w:pPr>
      <w:r w:rsidRPr="00A33F6B">
        <w:rPr>
          <w:rFonts w:ascii="ArialBlack" w:hAnsi="ArialBlack"/>
          <w:color w:val="002060"/>
          <w:szCs w:val="20"/>
          <w:lang w:bidi="ar-MA"/>
        </w:rPr>
        <w:t xml:space="preserve">Changements climatiques et Développement durable </w:t>
      </w:r>
    </w:p>
    <w:p w:rsidR="0014238C" w:rsidRDefault="0014238C" w:rsidP="0014238C">
      <w:pPr>
        <w:numPr>
          <w:ilvl w:val="0"/>
          <w:numId w:val="23"/>
        </w:numPr>
        <w:ind w:left="714" w:hanging="357"/>
        <w:rPr>
          <w:rFonts w:ascii="ArialBlack" w:hAnsi="ArialBlack"/>
          <w:color w:val="002060"/>
          <w:szCs w:val="20"/>
          <w:lang w:bidi="ar-MA"/>
        </w:rPr>
      </w:pPr>
      <w:r w:rsidRPr="00A33F6B">
        <w:rPr>
          <w:rFonts w:ascii="ArialBlack" w:hAnsi="ArialBlack"/>
          <w:color w:val="002060"/>
          <w:szCs w:val="20"/>
          <w:lang w:bidi="ar-MA"/>
        </w:rPr>
        <w:t>Villes et Environnement.</w:t>
      </w:r>
    </w:p>
    <w:p w:rsidR="0014238C" w:rsidRPr="00235CA4" w:rsidRDefault="0014238C" w:rsidP="0014238C">
      <w:pPr>
        <w:numPr>
          <w:ilvl w:val="0"/>
          <w:numId w:val="23"/>
        </w:numPr>
        <w:spacing w:after="240"/>
        <w:ind w:left="714" w:hanging="357"/>
        <w:rPr>
          <w:rFonts w:ascii="ArialBlack" w:hAnsi="ArialBlack"/>
          <w:color w:val="002060"/>
          <w:szCs w:val="20"/>
          <w:lang w:bidi="ar-MA"/>
        </w:rPr>
      </w:pPr>
      <w:r>
        <w:rPr>
          <w:rFonts w:ascii="ArialBlack" w:hAnsi="ArialBlack"/>
          <w:color w:val="002060"/>
          <w:szCs w:val="20"/>
          <w:lang w:bidi="ar-MA"/>
        </w:rPr>
        <w:t>Patrimoine naturel et développement.</w:t>
      </w:r>
    </w:p>
    <w:p w:rsidR="0014238C" w:rsidRPr="0014238C" w:rsidRDefault="0014238C" w:rsidP="0014238C">
      <w:pPr>
        <w:pStyle w:val="NormalWeb"/>
        <w:bidi/>
        <w:spacing w:before="0" w:beforeAutospacing="0" w:after="0" w:afterAutospacing="0"/>
        <w:jc w:val="right"/>
        <w:rPr>
          <w:b/>
          <w:bCs/>
          <w:color w:val="1F497D"/>
          <w:sz w:val="32"/>
          <w:szCs w:val="32"/>
          <w:lang w:val="fr-FR" w:eastAsia="fr-FR"/>
        </w:rPr>
      </w:pPr>
      <w:r w:rsidRPr="0014238C">
        <w:rPr>
          <w:b/>
          <w:bCs/>
          <w:color w:val="1F497D"/>
          <w:sz w:val="32"/>
          <w:szCs w:val="32"/>
          <w:lang w:val="fr-FR" w:eastAsia="fr-FR"/>
        </w:rPr>
        <w:t xml:space="preserve">Axe2 : Territoires, Temps, Sociétés et Développement </w:t>
      </w:r>
    </w:p>
    <w:p w:rsidR="0014238C" w:rsidRDefault="0014238C" w:rsidP="0014238C">
      <w:pPr>
        <w:numPr>
          <w:ilvl w:val="0"/>
          <w:numId w:val="23"/>
        </w:numPr>
        <w:ind w:left="714" w:hanging="357"/>
        <w:rPr>
          <w:rFonts w:ascii="ArialBlack" w:hAnsi="ArialBlack"/>
          <w:color w:val="002060"/>
          <w:szCs w:val="20"/>
          <w:lang w:bidi="ar-MA"/>
        </w:rPr>
      </w:pPr>
      <w:r>
        <w:rPr>
          <w:rFonts w:ascii="ArialBlack" w:hAnsi="ArialBlack"/>
          <w:color w:val="002060"/>
          <w:szCs w:val="20"/>
          <w:lang w:bidi="ar-MA"/>
        </w:rPr>
        <w:t xml:space="preserve">Capital immatériel, société et développement. </w:t>
      </w:r>
    </w:p>
    <w:p w:rsidR="0014238C" w:rsidRPr="00A33F6B" w:rsidRDefault="0014238C" w:rsidP="0014238C">
      <w:pPr>
        <w:numPr>
          <w:ilvl w:val="0"/>
          <w:numId w:val="23"/>
        </w:numPr>
        <w:ind w:left="714" w:hanging="357"/>
        <w:rPr>
          <w:rFonts w:ascii="ArialBlack" w:hAnsi="ArialBlack"/>
          <w:color w:val="002060"/>
          <w:szCs w:val="20"/>
          <w:lang w:bidi="ar-MA"/>
        </w:rPr>
      </w:pPr>
      <w:r w:rsidRPr="00A33F6B">
        <w:rPr>
          <w:rFonts w:ascii="ArialBlack" w:hAnsi="ArialBlack"/>
          <w:color w:val="002060"/>
          <w:szCs w:val="20"/>
          <w:lang w:bidi="ar-MA"/>
        </w:rPr>
        <w:t>Géographie et histoire des territoires, des ressources et des sociétés</w:t>
      </w:r>
      <w:r>
        <w:rPr>
          <w:rFonts w:ascii="ArialBlack" w:hAnsi="ArialBlack"/>
          <w:color w:val="002060"/>
          <w:szCs w:val="20"/>
          <w:lang w:bidi="ar-MA"/>
        </w:rPr>
        <w:t>.</w:t>
      </w:r>
    </w:p>
    <w:p w:rsidR="0014238C" w:rsidRPr="00A33F6B" w:rsidRDefault="0014238C" w:rsidP="0014238C">
      <w:pPr>
        <w:keepNext/>
        <w:keepLines/>
        <w:numPr>
          <w:ilvl w:val="0"/>
          <w:numId w:val="23"/>
        </w:numPr>
        <w:autoSpaceDE w:val="0"/>
        <w:autoSpaceDN w:val="0"/>
        <w:adjustRightInd w:val="0"/>
        <w:ind w:left="714" w:hanging="357"/>
        <w:rPr>
          <w:rFonts w:ascii="ArialBlack" w:hAnsi="ArialBlack"/>
          <w:color w:val="002060"/>
          <w:szCs w:val="20"/>
          <w:lang w:bidi="ar-MA"/>
        </w:rPr>
      </w:pPr>
      <w:r w:rsidRPr="00A33F6B">
        <w:rPr>
          <w:rFonts w:ascii="ArialBlack" w:hAnsi="ArialBlack"/>
          <w:color w:val="002060"/>
          <w:sz w:val="20"/>
          <w:szCs w:val="18"/>
          <w:lang w:bidi="ar-MA"/>
        </w:rPr>
        <w:t>Politiques d’action publique et mutations de la société et de l'espace.</w:t>
      </w:r>
    </w:p>
    <w:p w:rsidR="0014238C" w:rsidRDefault="0014238C" w:rsidP="0014238C">
      <w:pPr>
        <w:numPr>
          <w:ilvl w:val="0"/>
          <w:numId w:val="23"/>
        </w:numPr>
        <w:ind w:left="714" w:hanging="357"/>
        <w:rPr>
          <w:rFonts w:ascii="ArialBlack" w:hAnsi="ArialBlack"/>
          <w:color w:val="002060"/>
          <w:szCs w:val="20"/>
          <w:lang w:bidi="ar-MA"/>
        </w:rPr>
      </w:pPr>
      <w:r w:rsidRPr="00A33F6B">
        <w:rPr>
          <w:rFonts w:ascii="ArialBlack" w:hAnsi="ArialBlack"/>
          <w:color w:val="002060"/>
          <w:szCs w:val="20"/>
          <w:lang w:bidi="ar-MA"/>
        </w:rPr>
        <w:t>Politiques de développement et changement social en milieux urbains et ruraux (santé, scolarisation, emploi, qualité de vie, habitat social…).</w:t>
      </w:r>
    </w:p>
    <w:p w:rsidR="0014238C" w:rsidRPr="00A33F6B" w:rsidRDefault="0014238C" w:rsidP="0014238C">
      <w:pPr>
        <w:numPr>
          <w:ilvl w:val="0"/>
          <w:numId w:val="23"/>
        </w:numPr>
        <w:ind w:left="714" w:hanging="357"/>
        <w:rPr>
          <w:rFonts w:ascii="ArialBlack" w:hAnsi="ArialBlack"/>
          <w:color w:val="002060"/>
          <w:szCs w:val="20"/>
          <w:lang w:bidi="ar-MA"/>
        </w:rPr>
      </w:pPr>
      <w:r w:rsidRPr="00A33F6B">
        <w:rPr>
          <w:rFonts w:ascii="ArialBlack" w:hAnsi="ArialBlack"/>
          <w:color w:val="002060"/>
          <w:szCs w:val="20"/>
          <w:lang w:bidi="ar-MA"/>
        </w:rPr>
        <w:t>Les politiques territoriales et dynamiques locales en villes, zones périurbaines et espaces ruraux.</w:t>
      </w:r>
    </w:p>
    <w:p w:rsidR="0014238C" w:rsidRPr="00A33F6B" w:rsidRDefault="0014238C" w:rsidP="0014238C">
      <w:pPr>
        <w:numPr>
          <w:ilvl w:val="0"/>
          <w:numId w:val="23"/>
        </w:numPr>
        <w:ind w:left="714" w:hanging="357"/>
        <w:rPr>
          <w:rFonts w:ascii="ArialBlack" w:hAnsi="ArialBlack"/>
          <w:color w:val="002060"/>
          <w:szCs w:val="20"/>
          <w:lang w:bidi="ar-MA"/>
        </w:rPr>
      </w:pPr>
      <w:r w:rsidRPr="00A33F6B">
        <w:rPr>
          <w:rFonts w:ascii="ArialBlack" w:hAnsi="ArialBlack"/>
          <w:color w:val="002060"/>
          <w:szCs w:val="20"/>
          <w:lang w:bidi="ar-MA"/>
        </w:rPr>
        <w:t xml:space="preserve">Développement, </w:t>
      </w:r>
      <w:hyperlink r:id="rId8" w:tgtFrame="_blank" w:tooltip="Gestion des sociétés, des territoires et des risques, université montpellier 3, nouvelle fenetre" w:history="1">
        <w:r w:rsidRPr="00A33F6B">
          <w:rPr>
            <w:rFonts w:ascii="ArialBlack" w:hAnsi="ArialBlack"/>
            <w:color w:val="002060"/>
            <w:szCs w:val="20"/>
            <w:lang w:bidi="ar-MA"/>
          </w:rPr>
          <w:t>Gestion des sociétés, des territoires, des ressources et des risques</w:t>
        </w:r>
      </w:hyperlink>
      <w:r>
        <w:rPr>
          <w:rFonts w:ascii="ArialBlack" w:hAnsi="ArialBlack"/>
          <w:color w:val="002060"/>
          <w:szCs w:val="20"/>
          <w:lang w:bidi="ar-MA"/>
        </w:rPr>
        <w:t>.</w:t>
      </w:r>
    </w:p>
    <w:p w:rsidR="0014238C" w:rsidRPr="00A33F6B" w:rsidRDefault="0014238C" w:rsidP="0014238C">
      <w:pPr>
        <w:numPr>
          <w:ilvl w:val="0"/>
          <w:numId w:val="23"/>
        </w:numPr>
        <w:ind w:left="714" w:hanging="357"/>
        <w:rPr>
          <w:rFonts w:ascii="ArialBlack" w:hAnsi="ArialBlack"/>
          <w:color w:val="002060"/>
          <w:szCs w:val="20"/>
          <w:lang w:bidi="ar-MA"/>
        </w:rPr>
      </w:pPr>
      <w:r>
        <w:rPr>
          <w:rFonts w:ascii="ArialBlack" w:hAnsi="ArialBlack"/>
          <w:color w:val="002060"/>
          <w:szCs w:val="20"/>
          <w:lang w:bidi="ar-MA"/>
        </w:rPr>
        <w:t xml:space="preserve">Changement démographiques, économiques, sociales, culturelles </w:t>
      </w:r>
      <w:r w:rsidRPr="00A33F6B">
        <w:rPr>
          <w:rFonts w:ascii="ArialBlack" w:hAnsi="ArialBlack"/>
          <w:color w:val="002060"/>
          <w:szCs w:val="20"/>
          <w:lang w:bidi="ar-MA"/>
        </w:rPr>
        <w:t xml:space="preserve">et </w:t>
      </w:r>
      <w:r>
        <w:rPr>
          <w:rFonts w:ascii="ArialBlack" w:hAnsi="ArialBlack"/>
          <w:color w:val="002060"/>
          <w:szCs w:val="20"/>
          <w:lang w:bidi="ar-MA"/>
        </w:rPr>
        <w:t>o</w:t>
      </w:r>
      <w:r w:rsidRPr="00A33F6B">
        <w:rPr>
          <w:rFonts w:ascii="ArialBlack" w:hAnsi="ArialBlack"/>
          <w:color w:val="002060"/>
          <w:szCs w:val="20"/>
          <w:lang w:bidi="ar-MA"/>
        </w:rPr>
        <w:t>rganisation de l’espace</w:t>
      </w:r>
      <w:r>
        <w:rPr>
          <w:rFonts w:ascii="ArialBlack" w:hAnsi="ArialBlack"/>
          <w:color w:val="002060"/>
          <w:szCs w:val="20"/>
          <w:lang w:bidi="ar-MA"/>
        </w:rPr>
        <w:t>.</w:t>
      </w:r>
    </w:p>
    <w:p w:rsidR="0014238C" w:rsidRPr="005A56BB" w:rsidRDefault="0014238C" w:rsidP="0014238C">
      <w:pPr>
        <w:numPr>
          <w:ilvl w:val="0"/>
          <w:numId w:val="23"/>
        </w:numPr>
        <w:ind w:left="714" w:hanging="357"/>
        <w:rPr>
          <w:rFonts w:ascii="ArialBlack" w:hAnsi="ArialBlack"/>
          <w:color w:val="002060"/>
          <w:szCs w:val="20"/>
          <w:lang w:bidi="ar-MA"/>
        </w:rPr>
      </w:pPr>
      <w:r w:rsidRPr="005A56BB">
        <w:rPr>
          <w:rFonts w:ascii="ArialBlack" w:hAnsi="ArialBlack"/>
          <w:color w:val="002060"/>
          <w:szCs w:val="20"/>
          <w:lang w:bidi="ar-MA"/>
        </w:rPr>
        <w:t xml:space="preserve">Pouvoirs, institutions, acteurs privés, organisations sociales et fabrication et recomposition des territoires. </w:t>
      </w:r>
    </w:p>
    <w:p w:rsidR="0014238C" w:rsidRPr="00A33F6B" w:rsidRDefault="0014238C" w:rsidP="0014238C">
      <w:pPr>
        <w:numPr>
          <w:ilvl w:val="0"/>
          <w:numId w:val="23"/>
        </w:numPr>
        <w:ind w:left="714" w:hanging="357"/>
        <w:rPr>
          <w:rFonts w:ascii="ArialBlack" w:hAnsi="ArialBlack"/>
          <w:color w:val="002060"/>
          <w:szCs w:val="20"/>
          <w:lang w:bidi="ar-MA"/>
        </w:rPr>
      </w:pPr>
      <w:r w:rsidRPr="00A33F6B">
        <w:rPr>
          <w:rFonts w:ascii="ArialBlack" w:hAnsi="ArialBlack"/>
          <w:color w:val="002060"/>
          <w:szCs w:val="20"/>
          <w:lang w:bidi="ar-MA"/>
        </w:rPr>
        <w:t xml:space="preserve">Gouvernance locale et </w:t>
      </w:r>
      <w:r>
        <w:rPr>
          <w:rFonts w:ascii="ArialBlack" w:hAnsi="ArialBlack"/>
          <w:color w:val="002060"/>
          <w:szCs w:val="20"/>
          <w:lang w:bidi="ar-MA"/>
        </w:rPr>
        <w:t>d</w:t>
      </w:r>
      <w:r w:rsidRPr="00A33F6B">
        <w:rPr>
          <w:rFonts w:ascii="ArialBlack" w:hAnsi="ArialBlack"/>
          <w:color w:val="002060"/>
          <w:szCs w:val="20"/>
          <w:lang w:bidi="ar-MA"/>
        </w:rPr>
        <w:t>éveloppement territorial</w:t>
      </w:r>
      <w:r>
        <w:rPr>
          <w:rFonts w:ascii="ArialBlack" w:hAnsi="ArialBlack"/>
          <w:color w:val="002060"/>
          <w:szCs w:val="20"/>
          <w:lang w:bidi="ar-MA"/>
        </w:rPr>
        <w:t>.</w:t>
      </w:r>
      <w:r w:rsidRPr="00A33F6B">
        <w:rPr>
          <w:rFonts w:ascii="ArialBlack" w:hAnsi="ArialBlack"/>
          <w:color w:val="002060"/>
          <w:szCs w:val="20"/>
          <w:lang w:bidi="ar-MA"/>
        </w:rPr>
        <w:t xml:space="preserve"> </w:t>
      </w:r>
    </w:p>
    <w:p w:rsidR="0014238C" w:rsidRPr="00A33F6B" w:rsidRDefault="0014238C" w:rsidP="0014238C">
      <w:pPr>
        <w:numPr>
          <w:ilvl w:val="0"/>
          <w:numId w:val="23"/>
        </w:numPr>
        <w:ind w:left="714" w:hanging="357"/>
        <w:rPr>
          <w:rFonts w:ascii="ArialBlack" w:hAnsi="ArialBlack"/>
          <w:color w:val="002060"/>
          <w:szCs w:val="20"/>
          <w:lang w:bidi="ar-MA"/>
        </w:rPr>
      </w:pPr>
      <w:r w:rsidRPr="00A33F6B">
        <w:rPr>
          <w:rFonts w:ascii="ArialBlack" w:hAnsi="ArialBlack"/>
          <w:color w:val="002060"/>
          <w:szCs w:val="20"/>
          <w:lang w:bidi="ar-MA"/>
        </w:rPr>
        <w:t>Activités tertiaires et systèmes spatiaux</w:t>
      </w:r>
      <w:r>
        <w:rPr>
          <w:rFonts w:ascii="ArialBlack" w:hAnsi="ArialBlack"/>
          <w:color w:val="002060"/>
          <w:szCs w:val="20"/>
          <w:lang w:bidi="ar-MA"/>
        </w:rPr>
        <w:t>.</w:t>
      </w:r>
    </w:p>
    <w:p w:rsidR="0014238C" w:rsidRPr="00A33F6B" w:rsidRDefault="0014238C" w:rsidP="0014238C">
      <w:pPr>
        <w:numPr>
          <w:ilvl w:val="0"/>
          <w:numId w:val="23"/>
        </w:numPr>
        <w:ind w:left="714" w:hanging="357"/>
        <w:rPr>
          <w:rFonts w:ascii="ArialBlack" w:hAnsi="ArialBlack"/>
          <w:color w:val="002060"/>
          <w:szCs w:val="20"/>
          <w:lang w:bidi="ar-MA"/>
        </w:rPr>
      </w:pPr>
      <w:r>
        <w:rPr>
          <w:rFonts w:ascii="ArialBlack" w:hAnsi="ArialBlack"/>
          <w:color w:val="002060"/>
          <w:szCs w:val="20"/>
          <w:lang w:bidi="ar-MA"/>
        </w:rPr>
        <w:t>Industrie et sociétés et organisation de l'espace.</w:t>
      </w:r>
    </w:p>
    <w:p w:rsidR="0014238C" w:rsidRDefault="0014238C" w:rsidP="0014238C">
      <w:pPr>
        <w:numPr>
          <w:ilvl w:val="0"/>
          <w:numId w:val="23"/>
        </w:numPr>
        <w:ind w:left="714" w:hanging="357"/>
        <w:rPr>
          <w:rFonts w:ascii="ArialBlack" w:hAnsi="ArialBlack"/>
          <w:color w:val="002060"/>
          <w:szCs w:val="20"/>
          <w:lang w:bidi="ar-MA"/>
        </w:rPr>
      </w:pPr>
      <w:r>
        <w:rPr>
          <w:rFonts w:ascii="ArialBlack" w:hAnsi="ArialBlack"/>
          <w:color w:val="002060"/>
          <w:szCs w:val="20"/>
          <w:lang w:bidi="ar-MA"/>
        </w:rPr>
        <w:t>Agriculture urbaine et périurbaine.</w:t>
      </w:r>
    </w:p>
    <w:p w:rsidR="0014238C" w:rsidRDefault="0014238C" w:rsidP="0014238C">
      <w:pPr>
        <w:numPr>
          <w:ilvl w:val="0"/>
          <w:numId w:val="23"/>
        </w:numPr>
        <w:ind w:left="714" w:hanging="357"/>
        <w:rPr>
          <w:rFonts w:ascii="ArialBlack" w:hAnsi="ArialBlack"/>
          <w:color w:val="002060"/>
          <w:szCs w:val="20"/>
          <w:lang w:bidi="ar-MA"/>
        </w:rPr>
      </w:pPr>
      <w:r w:rsidRPr="00A33F6B">
        <w:rPr>
          <w:rFonts w:ascii="ArialBlack" w:hAnsi="ArialBlack"/>
          <w:color w:val="002060"/>
          <w:szCs w:val="20"/>
          <w:lang w:bidi="ar-MA"/>
        </w:rPr>
        <w:t>Sociétés et économies urbaines.</w:t>
      </w:r>
    </w:p>
    <w:p w:rsidR="0014238C" w:rsidRDefault="0014238C" w:rsidP="0014238C">
      <w:pPr>
        <w:numPr>
          <w:ilvl w:val="0"/>
          <w:numId w:val="23"/>
        </w:numPr>
        <w:ind w:left="714" w:hanging="357"/>
        <w:rPr>
          <w:rFonts w:ascii="ArialBlack" w:hAnsi="ArialBlack"/>
          <w:color w:val="002060"/>
          <w:szCs w:val="20"/>
          <w:lang w:bidi="ar-MA"/>
        </w:rPr>
      </w:pPr>
      <w:r>
        <w:rPr>
          <w:rFonts w:ascii="ArialBlack" w:hAnsi="ArialBlack"/>
          <w:color w:val="002060"/>
          <w:szCs w:val="20"/>
          <w:lang w:bidi="ar-MA"/>
        </w:rPr>
        <w:t>Sociétés et économies rurales.</w:t>
      </w:r>
    </w:p>
    <w:p w:rsidR="0014238C" w:rsidRDefault="0014238C" w:rsidP="0014238C">
      <w:pPr>
        <w:rPr>
          <w:rFonts w:ascii="ArialBlack" w:hAnsi="ArialBlack"/>
          <w:color w:val="002060"/>
          <w:szCs w:val="20"/>
          <w:lang w:bidi="ar-MA"/>
        </w:rPr>
      </w:pPr>
    </w:p>
    <w:p w:rsidR="0014238C" w:rsidRPr="00A33F6B" w:rsidRDefault="0014238C" w:rsidP="0014238C">
      <w:pPr>
        <w:numPr>
          <w:ilvl w:val="0"/>
          <w:numId w:val="23"/>
        </w:numPr>
        <w:ind w:left="714" w:hanging="357"/>
        <w:rPr>
          <w:rFonts w:ascii="ArialBlack" w:hAnsi="ArialBlack"/>
          <w:color w:val="002060"/>
          <w:szCs w:val="20"/>
          <w:lang w:bidi="ar-MA"/>
        </w:rPr>
      </w:pPr>
      <w:r w:rsidRPr="00A33F6B">
        <w:rPr>
          <w:rFonts w:ascii="ArialBlack" w:hAnsi="ArialBlack"/>
          <w:color w:val="002060"/>
          <w:szCs w:val="20"/>
          <w:lang w:bidi="ar-MA"/>
        </w:rPr>
        <w:t>Développement et gestion des espaces agricoles.</w:t>
      </w:r>
    </w:p>
    <w:p w:rsidR="0014238C" w:rsidRPr="00A33F6B" w:rsidRDefault="0014238C" w:rsidP="0014238C">
      <w:pPr>
        <w:numPr>
          <w:ilvl w:val="0"/>
          <w:numId w:val="23"/>
        </w:numPr>
        <w:ind w:left="714" w:hanging="357"/>
        <w:rPr>
          <w:rFonts w:ascii="ArialBlack" w:hAnsi="ArialBlack"/>
          <w:color w:val="002060"/>
          <w:szCs w:val="20"/>
          <w:lang w:bidi="ar-MA"/>
        </w:rPr>
      </w:pPr>
      <w:r w:rsidRPr="00A33F6B">
        <w:rPr>
          <w:rFonts w:ascii="ArialBlack" w:hAnsi="ArialBlack"/>
          <w:color w:val="002060"/>
          <w:szCs w:val="20"/>
          <w:lang w:bidi="ar-MA"/>
        </w:rPr>
        <w:t xml:space="preserve">Les aménagements spécifiques et leurs impacts sur </w:t>
      </w:r>
      <w:r>
        <w:rPr>
          <w:rFonts w:ascii="ArialBlack" w:hAnsi="ArialBlack"/>
          <w:color w:val="002060"/>
          <w:szCs w:val="20"/>
          <w:lang w:bidi="ar-MA"/>
        </w:rPr>
        <w:t>les</w:t>
      </w:r>
      <w:r w:rsidRPr="00A33F6B">
        <w:rPr>
          <w:rFonts w:ascii="ArialBlack" w:hAnsi="ArialBlack"/>
          <w:color w:val="002060"/>
          <w:szCs w:val="20"/>
          <w:lang w:bidi="ar-MA"/>
        </w:rPr>
        <w:t xml:space="preserve"> villes : le renouvellement urbain, la requalification des anciens quartiers, l’amélioration du cadre de l’habité, le projet « villes sans bidonvilles », les villes nouvelles, les aménagements commerciaux, touristiques et industriels…</w:t>
      </w:r>
    </w:p>
    <w:p w:rsidR="0014238C" w:rsidRPr="00A33F6B" w:rsidRDefault="0014238C" w:rsidP="0014238C">
      <w:pPr>
        <w:numPr>
          <w:ilvl w:val="0"/>
          <w:numId w:val="23"/>
        </w:numPr>
        <w:ind w:left="714" w:hanging="357"/>
        <w:rPr>
          <w:rFonts w:ascii="ArialBlack" w:hAnsi="ArialBlack"/>
          <w:color w:val="002060"/>
          <w:szCs w:val="20"/>
          <w:lang w:bidi="ar-MA"/>
        </w:rPr>
      </w:pPr>
      <w:r w:rsidRPr="00A33F6B">
        <w:rPr>
          <w:rFonts w:ascii="ArialBlack" w:hAnsi="ArialBlack"/>
          <w:color w:val="002060"/>
          <w:szCs w:val="20"/>
          <w:lang w:bidi="ar-MA"/>
        </w:rPr>
        <w:t>Les systèmes spatiaux : réseaux urbains, régions et régionalisation.</w:t>
      </w:r>
    </w:p>
    <w:p w:rsidR="0014238C" w:rsidRDefault="0014238C" w:rsidP="0014238C">
      <w:pPr>
        <w:numPr>
          <w:ilvl w:val="0"/>
          <w:numId w:val="23"/>
        </w:numPr>
        <w:ind w:left="714" w:hanging="357"/>
        <w:rPr>
          <w:rFonts w:ascii="ArialBlack" w:hAnsi="ArialBlack"/>
          <w:color w:val="002060"/>
          <w:szCs w:val="20"/>
          <w:lang w:bidi="ar-MA"/>
        </w:rPr>
      </w:pPr>
      <w:r w:rsidRPr="00A33F6B">
        <w:rPr>
          <w:rFonts w:ascii="ArialBlack" w:hAnsi="ArialBlack"/>
          <w:color w:val="002060"/>
          <w:szCs w:val="20"/>
          <w:lang w:bidi="ar-MA"/>
        </w:rPr>
        <w:t>Transports urbains et circulation.</w:t>
      </w:r>
    </w:p>
    <w:p w:rsidR="0014238C" w:rsidRPr="00A33F6B" w:rsidRDefault="0014238C" w:rsidP="0014238C">
      <w:pPr>
        <w:numPr>
          <w:ilvl w:val="0"/>
          <w:numId w:val="23"/>
        </w:numPr>
        <w:ind w:left="714" w:hanging="357"/>
        <w:rPr>
          <w:rFonts w:ascii="ArialBlack" w:hAnsi="ArialBlack"/>
          <w:color w:val="002060"/>
          <w:szCs w:val="20"/>
          <w:lang w:bidi="ar-MA"/>
        </w:rPr>
      </w:pPr>
      <w:r w:rsidRPr="00A33F6B">
        <w:rPr>
          <w:rFonts w:ascii="ArialBlack" w:hAnsi="ArialBlack"/>
          <w:color w:val="002060"/>
          <w:szCs w:val="20"/>
          <w:lang w:bidi="ar-MA"/>
        </w:rPr>
        <w:t>Les processus de changements locaux et régionaux et mondialisation</w:t>
      </w:r>
      <w:r>
        <w:rPr>
          <w:rFonts w:ascii="ArialBlack" w:hAnsi="ArialBlack"/>
          <w:color w:val="002060"/>
          <w:szCs w:val="20"/>
          <w:lang w:bidi="ar-MA"/>
        </w:rPr>
        <w:t>.</w:t>
      </w:r>
    </w:p>
    <w:p w:rsidR="0014238C" w:rsidRPr="00A33F6B" w:rsidRDefault="0014238C" w:rsidP="0014238C">
      <w:pPr>
        <w:numPr>
          <w:ilvl w:val="0"/>
          <w:numId w:val="23"/>
        </w:numPr>
        <w:spacing w:after="240"/>
        <w:ind w:left="714" w:hanging="357"/>
        <w:rPr>
          <w:rFonts w:ascii="ArialBlack" w:hAnsi="ArialBlack"/>
          <w:color w:val="002060"/>
          <w:szCs w:val="20"/>
          <w:lang w:bidi="ar-MA"/>
        </w:rPr>
      </w:pPr>
      <w:r w:rsidRPr="00A33F6B">
        <w:rPr>
          <w:rFonts w:ascii="ArialBlack" w:hAnsi="ArialBlack"/>
          <w:color w:val="002060"/>
          <w:szCs w:val="20"/>
          <w:lang w:bidi="ar-MA"/>
        </w:rPr>
        <w:t>Les acteurs de développement local et mondialisation (acteurs publics, privés, ONG…)</w:t>
      </w:r>
    </w:p>
    <w:p w:rsidR="0014238C" w:rsidRPr="0014238C" w:rsidRDefault="0014238C" w:rsidP="0014238C">
      <w:pPr>
        <w:pStyle w:val="NormalWeb"/>
        <w:bidi/>
        <w:spacing w:before="0" w:beforeAutospacing="0" w:after="0" w:afterAutospacing="0"/>
        <w:jc w:val="right"/>
        <w:rPr>
          <w:b/>
          <w:bCs/>
          <w:color w:val="1F497D"/>
          <w:sz w:val="32"/>
          <w:szCs w:val="32"/>
          <w:lang w:val="fr-FR" w:eastAsia="fr-FR"/>
        </w:rPr>
      </w:pPr>
      <w:r w:rsidRPr="0014238C">
        <w:rPr>
          <w:b/>
          <w:bCs/>
          <w:color w:val="1F497D"/>
          <w:sz w:val="32"/>
          <w:szCs w:val="32"/>
          <w:lang w:val="fr-FR" w:eastAsia="fr-FR"/>
        </w:rPr>
        <w:t>Axe 3: Migrations et développement durable</w:t>
      </w:r>
    </w:p>
    <w:p w:rsidR="0014238C" w:rsidRPr="00A33F6B" w:rsidRDefault="0014238C" w:rsidP="0014238C">
      <w:pPr>
        <w:numPr>
          <w:ilvl w:val="0"/>
          <w:numId w:val="23"/>
        </w:numPr>
        <w:ind w:left="714" w:hanging="357"/>
        <w:rPr>
          <w:rFonts w:ascii="ArialBlack" w:hAnsi="ArialBlack"/>
          <w:color w:val="002060"/>
          <w:szCs w:val="20"/>
          <w:lang w:bidi="ar-MA"/>
        </w:rPr>
      </w:pPr>
      <w:r w:rsidRPr="00A33F6B">
        <w:rPr>
          <w:rFonts w:ascii="ArialBlack" w:hAnsi="ArialBlack"/>
          <w:color w:val="002060"/>
          <w:szCs w:val="20"/>
          <w:lang w:bidi="ar-MA"/>
        </w:rPr>
        <w:t>Histoire et géographie des migrations.</w:t>
      </w:r>
    </w:p>
    <w:p w:rsidR="0014238C" w:rsidRPr="00235CA4" w:rsidRDefault="0014238C" w:rsidP="0014238C">
      <w:pPr>
        <w:numPr>
          <w:ilvl w:val="0"/>
          <w:numId w:val="23"/>
        </w:numPr>
        <w:ind w:left="714" w:hanging="357"/>
        <w:rPr>
          <w:rFonts w:ascii="ArialBlack" w:hAnsi="ArialBlack"/>
          <w:color w:val="002060"/>
          <w:szCs w:val="20"/>
          <w:lang w:bidi="ar-MA"/>
        </w:rPr>
      </w:pPr>
      <w:r w:rsidRPr="00A33F6B">
        <w:rPr>
          <w:rFonts w:ascii="ArialBlack" w:hAnsi="ArialBlack"/>
          <w:color w:val="002060"/>
          <w:szCs w:val="20"/>
          <w:lang w:bidi="ar-MA"/>
        </w:rPr>
        <w:t xml:space="preserve">Politiques des migrations et circulations migratoires : modes de circulation et de leurs </w:t>
      </w:r>
      <w:r w:rsidRPr="00235CA4">
        <w:rPr>
          <w:rFonts w:ascii="ArialBlack" w:hAnsi="ArialBlack"/>
          <w:color w:val="002060"/>
          <w:szCs w:val="20"/>
          <w:lang w:bidi="ar-MA"/>
        </w:rPr>
        <w:t>modalités d’inscriptions dans l’espace, parcours des migrants, mobilités des compétences.</w:t>
      </w:r>
    </w:p>
    <w:p w:rsidR="0014238C" w:rsidRPr="00235CA4" w:rsidRDefault="0014238C" w:rsidP="0014238C">
      <w:pPr>
        <w:numPr>
          <w:ilvl w:val="0"/>
          <w:numId w:val="23"/>
        </w:numPr>
        <w:ind w:left="714" w:hanging="357"/>
        <w:rPr>
          <w:rFonts w:ascii="ArialBlack" w:hAnsi="ArialBlack"/>
          <w:color w:val="002060"/>
          <w:szCs w:val="20"/>
          <w:lang w:bidi="ar-MA"/>
        </w:rPr>
      </w:pPr>
      <w:r w:rsidRPr="00235CA4">
        <w:rPr>
          <w:rFonts w:ascii="ArialBlack" w:hAnsi="ArialBlack"/>
          <w:color w:val="002060"/>
          <w:szCs w:val="20"/>
          <w:lang w:bidi="ar-MA"/>
        </w:rPr>
        <w:t>Migrations et développement humain (Santé, habitat, …)</w:t>
      </w:r>
    </w:p>
    <w:p w:rsidR="0014238C" w:rsidRPr="00235CA4" w:rsidRDefault="0014238C" w:rsidP="0014238C">
      <w:pPr>
        <w:numPr>
          <w:ilvl w:val="0"/>
          <w:numId w:val="23"/>
        </w:numPr>
        <w:ind w:left="714" w:hanging="357"/>
        <w:rPr>
          <w:rFonts w:ascii="ArialBlack" w:hAnsi="ArialBlack"/>
          <w:color w:val="002060"/>
          <w:szCs w:val="20"/>
          <w:lang w:bidi="ar-MA"/>
        </w:rPr>
      </w:pPr>
      <w:r w:rsidRPr="00235CA4">
        <w:rPr>
          <w:rFonts w:ascii="ArialBlack" w:hAnsi="ArialBlack"/>
          <w:color w:val="002060"/>
          <w:szCs w:val="20"/>
          <w:lang w:bidi="ar-MA"/>
        </w:rPr>
        <w:t>Migrations et changements démographiques, économiques, sociaux, culturels et spatiaux.</w:t>
      </w:r>
    </w:p>
    <w:p w:rsidR="0014238C" w:rsidRPr="00235CA4" w:rsidRDefault="0014238C" w:rsidP="0014238C">
      <w:pPr>
        <w:numPr>
          <w:ilvl w:val="0"/>
          <w:numId w:val="23"/>
        </w:numPr>
        <w:ind w:left="714" w:hanging="357"/>
        <w:rPr>
          <w:rFonts w:ascii="ArialBlack" w:hAnsi="ArialBlack"/>
          <w:color w:val="002060"/>
          <w:szCs w:val="20"/>
          <w:lang w:bidi="ar-MA"/>
        </w:rPr>
      </w:pPr>
      <w:r w:rsidRPr="00235CA4">
        <w:rPr>
          <w:rFonts w:ascii="ArialBlack" w:hAnsi="ArialBlack"/>
          <w:color w:val="002060"/>
          <w:szCs w:val="20"/>
          <w:lang w:bidi="ar-MA"/>
        </w:rPr>
        <w:t>Migrations féminines.</w:t>
      </w:r>
    </w:p>
    <w:p w:rsidR="0014238C" w:rsidRPr="00235CA4" w:rsidRDefault="0014238C" w:rsidP="0014238C">
      <w:pPr>
        <w:numPr>
          <w:ilvl w:val="0"/>
          <w:numId w:val="23"/>
        </w:numPr>
        <w:ind w:left="714" w:hanging="357"/>
        <w:rPr>
          <w:rFonts w:ascii="ArialBlack" w:hAnsi="ArialBlack"/>
          <w:color w:val="002060"/>
          <w:szCs w:val="20"/>
          <w:lang w:bidi="ar-MA"/>
        </w:rPr>
      </w:pPr>
      <w:r w:rsidRPr="00235CA4">
        <w:rPr>
          <w:rFonts w:ascii="ArialBlack" w:hAnsi="ArialBlack"/>
          <w:color w:val="002060"/>
          <w:szCs w:val="20"/>
          <w:lang w:bidi="ar-MA"/>
        </w:rPr>
        <w:t>Questions de territorialités des migrants.</w:t>
      </w:r>
    </w:p>
    <w:p w:rsidR="0014238C" w:rsidRPr="00235CA4" w:rsidRDefault="0014238C" w:rsidP="0014238C">
      <w:pPr>
        <w:numPr>
          <w:ilvl w:val="0"/>
          <w:numId w:val="23"/>
        </w:numPr>
        <w:ind w:left="714" w:hanging="357"/>
        <w:rPr>
          <w:rFonts w:ascii="ArialBlack" w:hAnsi="ArialBlack"/>
          <w:color w:val="002060"/>
          <w:szCs w:val="20"/>
          <w:lang w:bidi="ar-MA"/>
        </w:rPr>
      </w:pPr>
      <w:r w:rsidRPr="00235CA4">
        <w:rPr>
          <w:rFonts w:ascii="ArialBlack" w:hAnsi="ArialBlack"/>
          <w:color w:val="002060"/>
          <w:szCs w:val="20"/>
          <w:lang w:bidi="ar-MA"/>
        </w:rPr>
        <w:t xml:space="preserve">Migrations et espaces en crise. </w:t>
      </w:r>
    </w:p>
    <w:p w:rsidR="0014238C" w:rsidRPr="00235CA4" w:rsidRDefault="0014238C" w:rsidP="0014238C">
      <w:pPr>
        <w:numPr>
          <w:ilvl w:val="0"/>
          <w:numId w:val="23"/>
        </w:numPr>
        <w:ind w:left="714" w:hanging="357"/>
        <w:rPr>
          <w:rFonts w:ascii="ArialBlack" w:hAnsi="ArialBlack"/>
          <w:color w:val="002060"/>
          <w:szCs w:val="20"/>
          <w:lang w:bidi="ar-MA"/>
        </w:rPr>
      </w:pPr>
      <w:r w:rsidRPr="00235CA4">
        <w:rPr>
          <w:rFonts w:ascii="ArialBlack" w:hAnsi="ArialBlack"/>
          <w:color w:val="002060"/>
          <w:szCs w:val="20"/>
          <w:lang w:bidi="ar-MA"/>
        </w:rPr>
        <w:t xml:space="preserve">Migration internationale et gouvernance territoriale. </w:t>
      </w:r>
    </w:p>
    <w:p w:rsidR="0014238C" w:rsidRPr="00235CA4" w:rsidRDefault="0014238C" w:rsidP="0014238C">
      <w:pPr>
        <w:numPr>
          <w:ilvl w:val="0"/>
          <w:numId w:val="23"/>
        </w:numPr>
        <w:ind w:left="714" w:hanging="357"/>
        <w:rPr>
          <w:rFonts w:ascii="ArialBlack" w:hAnsi="ArialBlack"/>
          <w:color w:val="002060"/>
          <w:szCs w:val="20"/>
          <w:lang w:bidi="ar-MA"/>
        </w:rPr>
      </w:pPr>
      <w:r w:rsidRPr="00235CA4">
        <w:rPr>
          <w:rFonts w:ascii="ArialBlack" w:hAnsi="ArialBlack"/>
          <w:color w:val="002060"/>
          <w:szCs w:val="20"/>
          <w:lang w:bidi="ar-MA"/>
        </w:rPr>
        <w:t>Les immigrations d'Afrique subsaharienne au Maroc.</w:t>
      </w:r>
    </w:p>
    <w:p w:rsidR="0014238C" w:rsidRPr="00235CA4" w:rsidRDefault="0014238C" w:rsidP="0014238C">
      <w:pPr>
        <w:numPr>
          <w:ilvl w:val="0"/>
          <w:numId w:val="23"/>
        </w:numPr>
        <w:ind w:left="714" w:hanging="357"/>
        <w:rPr>
          <w:rFonts w:ascii="ArialBlack" w:hAnsi="ArialBlack"/>
          <w:color w:val="002060"/>
          <w:szCs w:val="20"/>
          <w:lang w:bidi="ar-MA"/>
        </w:rPr>
      </w:pPr>
      <w:r w:rsidRPr="00235CA4">
        <w:rPr>
          <w:rFonts w:ascii="ArialBlack" w:hAnsi="ArialBlack"/>
          <w:color w:val="002060"/>
          <w:szCs w:val="20"/>
          <w:lang w:bidi="ar-MA"/>
        </w:rPr>
        <w:t xml:space="preserve">Etrangers-Immigrés au Maroc.  </w:t>
      </w:r>
    </w:p>
    <w:p w:rsidR="0014238C" w:rsidRPr="00235CA4" w:rsidRDefault="0014238C" w:rsidP="0014238C">
      <w:pPr>
        <w:numPr>
          <w:ilvl w:val="0"/>
          <w:numId w:val="23"/>
        </w:numPr>
        <w:spacing w:after="240"/>
        <w:ind w:left="714" w:hanging="357"/>
        <w:rPr>
          <w:rFonts w:ascii="ArialBlack" w:hAnsi="ArialBlack"/>
          <w:color w:val="002060"/>
          <w:szCs w:val="20"/>
          <w:lang w:bidi="ar-MA"/>
        </w:rPr>
      </w:pPr>
      <w:r w:rsidRPr="00235CA4">
        <w:rPr>
          <w:rFonts w:ascii="ArialBlack" w:hAnsi="ArialBlack"/>
          <w:color w:val="002060"/>
          <w:szCs w:val="20"/>
          <w:lang w:bidi="ar-MA"/>
        </w:rPr>
        <w:t>Marocains du monde.</w:t>
      </w:r>
    </w:p>
    <w:p w:rsidR="0014238C" w:rsidRPr="0014238C" w:rsidRDefault="0014238C" w:rsidP="0014238C">
      <w:pPr>
        <w:pStyle w:val="NormalWeb"/>
        <w:bidi/>
        <w:spacing w:before="0" w:beforeAutospacing="0" w:after="0" w:afterAutospacing="0"/>
        <w:jc w:val="right"/>
        <w:rPr>
          <w:b/>
          <w:bCs/>
          <w:color w:val="1F497D"/>
          <w:sz w:val="32"/>
          <w:szCs w:val="32"/>
          <w:lang w:val="fr-FR" w:eastAsia="fr-FR"/>
        </w:rPr>
      </w:pPr>
      <w:r w:rsidRPr="0014238C">
        <w:rPr>
          <w:b/>
          <w:bCs/>
          <w:color w:val="1F497D"/>
          <w:sz w:val="32"/>
          <w:szCs w:val="32"/>
          <w:lang w:val="fr-FR" w:eastAsia="fr-FR"/>
        </w:rPr>
        <w:t>Conditions d’accès :</w:t>
      </w:r>
    </w:p>
    <w:p w:rsidR="0014238C" w:rsidRPr="00A33F6B" w:rsidRDefault="0014238C" w:rsidP="0014238C">
      <w:pPr>
        <w:numPr>
          <w:ilvl w:val="0"/>
          <w:numId w:val="23"/>
        </w:numPr>
        <w:ind w:left="714" w:hanging="357"/>
        <w:rPr>
          <w:rFonts w:ascii="ArialBlack" w:hAnsi="ArialBlack"/>
          <w:color w:val="002060"/>
          <w:szCs w:val="20"/>
          <w:lang w:bidi="ar-MA"/>
        </w:rPr>
      </w:pPr>
      <w:r w:rsidRPr="00A33F6B">
        <w:rPr>
          <w:rFonts w:ascii="ArialBlack" w:hAnsi="ArialBlack"/>
          <w:color w:val="002060"/>
          <w:szCs w:val="20"/>
          <w:lang w:bidi="ar-MA"/>
        </w:rPr>
        <w:t xml:space="preserve">Etre titulaire d’un master ou d’un diplôme équivalent en Géographie, Aménagement, Mobilités et Développement. </w:t>
      </w:r>
    </w:p>
    <w:p w:rsidR="0014238C" w:rsidRPr="00A33F6B" w:rsidRDefault="0014238C" w:rsidP="0014238C">
      <w:pPr>
        <w:numPr>
          <w:ilvl w:val="0"/>
          <w:numId w:val="23"/>
        </w:numPr>
        <w:ind w:left="714" w:hanging="357"/>
        <w:rPr>
          <w:rFonts w:ascii="ArialBlack" w:hAnsi="ArialBlack"/>
          <w:color w:val="002060"/>
          <w:szCs w:val="20"/>
          <w:lang w:bidi="ar-MA"/>
        </w:rPr>
      </w:pPr>
      <w:r w:rsidRPr="00A33F6B">
        <w:rPr>
          <w:rFonts w:ascii="ArialBlack" w:hAnsi="ArialBlack"/>
          <w:color w:val="002060"/>
          <w:szCs w:val="20"/>
          <w:lang w:bidi="ar-MA"/>
        </w:rPr>
        <w:t>Avoir une note moyenne supérieure ou égale à 12/20 au Master.</w:t>
      </w:r>
    </w:p>
    <w:p w:rsidR="0014238C" w:rsidRPr="00235CA4" w:rsidRDefault="0014238C" w:rsidP="0014238C">
      <w:pPr>
        <w:numPr>
          <w:ilvl w:val="0"/>
          <w:numId w:val="23"/>
        </w:numPr>
        <w:spacing w:after="240"/>
        <w:ind w:left="714" w:hanging="357"/>
        <w:rPr>
          <w:b/>
          <w:color w:val="0070C0"/>
          <w:sz w:val="28"/>
          <w:szCs w:val="28"/>
        </w:rPr>
      </w:pPr>
      <w:r w:rsidRPr="00235CA4">
        <w:rPr>
          <w:rFonts w:ascii="ArialBlack" w:hAnsi="ArialBlack"/>
          <w:color w:val="002060"/>
          <w:szCs w:val="20"/>
          <w:lang w:bidi="ar-MA"/>
        </w:rPr>
        <w:t>Présentation d'un projet de recherche précis et argumenté d'une dizaine de pages</w:t>
      </w:r>
      <w:r>
        <w:rPr>
          <w:rFonts w:ascii="ArialBlack" w:hAnsi="ArialBlack"/>
          <w:color w:val="002060"/>
          <w:szCs w:val="20"/>
          <w:lang w:bidi="ar-MA"/>
        </w:rPr>
        <w:t>.</w:t>
      </w:r>
    </w:p>
    <w:p w:rsidR="0014238C" w:rsidRPr="0014238C" w:rsidRDefault="0014238C" w:rsidP="0014238C">
      <w:pPr>
        <w:pStyle w:val="NormalWeb"/>
        <w:bidi/>
        <w:spacing w:before="0" w:beforeAutospacing="0" w:after="0" w:afterAutospacing="0"/>
        <w:jc w:val="right"/>
        <w:rPr>
          <w:b/>
          <w:bCs/>
          <w:color w:val="1F497D"/>
          <w:sz w:val="32"/>
          <w:szCs w:val="32"/>
          <w:lang w:val="fr-FR" w:eastAsia="fr-FR"/>
        </w:rPr>
      </w:pPr>
      <w:r w:rsidRPr="0014238C">
        <w:rPr>
          <w:b/>
          <w:bCs/>
          <w:color w:val="1F497D"/>
          <w:sz w:val="32"/>
          <w:szCs w:val="32"/>
          <w:lang w:val="fr-FR" w:eastAsia="fr-FR"/>
        </w:rPr>
        <w:t>Dossier de candidature :</w:t>
      </w:r>
    </w:p>
    <w:p w:rsidR="0014238C" w:rsidRPr="00A33F6B" w:rsidRDefault="0014238C" w:rsidP="0014238C">
      <w:pPr>
        <w:numPr>
          <w:ilvl w:val="0"/>
          <w:numId w:val="23"/>
        </w:numPr>
        <w:ind w:left="714" w:hanging="357"/>
        <w:rPr>
          <w:rFonts w:ascii="ArialBlack" w:hAnsi="ArialBlack"/>
          <w:color w:val="002060"/>
          <w:szCs w:val="20"/>
          <w:lang w:bidi="ar-MA"/>
        </w:rPr>
      </w:pPr>
      <w:r w:rsidRPr="00A33F6B">
        <w:rPr>
          <w:rFonts w:ascii="ArialBlack" w:hAnsi="ArialBlack"/>
          <w:color w:val="002060"/>
          <w:szCs w:val="20"/>
          <w:lang w:bidi="ar-MA"/>
        </w:rPr>
        <w:t>Demande manuscrite adressée à Mr le Doyen</w:t>
      </w:r>
    </w:p>
    <w:p w:rsidR="0014238C" w:rsidRPr="00A33F6B" w:rsidRDefault="0014238C" w:rsidP="0014238C">
      <w:pPr>
        <w:numPr>
          <w:ilvl w:val="0"/>
          <w:numId w:val="23"/>
        </w:numPr>
        <w:ind w:left="714" w:hanging="357"/>
        <w:rPr>
          <w:rFonts w:ascii="ArialBlack" w:hAnsi="ArialBlack"/>
          <w:color w:val="002060"/>
          <w:szCs w:val="20"/>
          <w:lang w:bidi="ar-MA"/>
        </w:rPr>
      </w:pPr>
      <w:r w:rsidRPr="00A33F6B">
        <w:rPr>
          <w:rFonts w:ascii="ArialBlack" w:hAnsi="ArialBlack"/>
          <w:color w:val="002060"/>
          <w:szCs w:val="20"/>
          <w:lang w:bidi="ar-MA"/>
        </w:rPr>
        <w:t>Copies légalisées de tous les diplômes obtenus (Bac et +),</w:t>
      </w:r>
    </w:p>
    <w:p w:rsidR="0014238C" w:rsidRPr="00A33F6B" w:rsidRDefault="0014238C" w:rsidP="0014238C">
      <w:pPr>
        <w:numPr>
          <w:ilvl w:val="0"/>
          <w:numId w:val="23"/>
        </w:numPr>
        <w:ind w:left="714" w:hanging="357"/>
        <w:rPr>
          <w:rFonts w:ascii="ArialBlack" w:hAnsi="ArialBlack"/>
          <w:color w:val="002060"/>
          <w:szCs w:val="20"/>
          <w:lang w:bidi="ar-MA"/>
        </w:rPr>
      </w:pPr>
      <w:r w:rsidRPr="00A33F6B">
        <w:rPr>
          <w:rFonts w:ascii="ArialBlack" w:hAnsi="ArialBlack"/>
          <w:color w:val="002060"/>
          <w:szCs w:val="20"/>
          <w:lang w:bidi="ar-MA"/>
        </w:rPr>
        <w:t>CV détaillé,</w:t>
      </w:r>
    </w:p>
    <w:p w:rsidR="0014238C" w:rsidRPr="00A33F6B" w:rsidRDefault="0014238C" w:rsidP="0014238C">
      <w:pPr>
        <w:numPr>
          <w:ilvl w:val="0"/>
          <w:numId w:val="23"/>
        </w:numPr>
        <w:ind w:left="714" w:hanging="357"/>
        <w:rPr>
          <w:rFonts w:ascii="ArialBlack" w:hAnsi="ArialBlack"/>
          <w:color w:val="002060"/>
          <w:szCs w:val="20"/>
          <w:lang w:bidi="ar-MA"/>
        </w:rPr>
      </w:pPr>
      <w:r w:rsidRPr="00A33F6B">
        <w:rPr>
          <w:rFonts w:ascii="ArialBlack" w:hAnsi="ArialBlack"/>
          <w:color w:val="002060"/>
          <w:szCs w:val="20"/>
          <w:lang w:bidi="ar-MA"/>
        </w:rPr>
        <w:t>Relevés de notes (licence et master),</w:t>
      </w:r>
    </w:p>
    <w:p w:rsidR="0014238C" w:rsidRPr="00A33F6B" w:rsidRDefault="0014238C" w:rsidP="0014238C">
      <w:pPr>
        <w:numPr>
          <w:ilvl w:val="0"/>
          <w:numId w:val="23"/>
        </w:numPr>
        <w:ind w:left="714" w:hanging="357"/>
        <w:rPr>
          <w:rFonts w:ascii="ArialBlack" w:hAnsi="ArialBlack"/>
          <w:color w:val="002060"/>
          <w:szCs w:val="20"/>
          <w:lang w:bidi="ar-MA"/>
        </w:rPr>
      </w:pPr>
      <w:r w:rsidRPr="00A33F6B">
        <w:rPr>
          <w:rFonts w:ascii="ArialBlack" w:hAnsi="ArialBlack"/>
          <w:color w:val="002060"/>
          <w:szCs w:val="20"/>
          <w:lang w:bidi="ar-MA"/>
        </w:rPr>
        <w:t>Une copie du mémoire de Master,</w:t>
      </w:r>
    </w:p>
    <w:p w:rsidR="0014238C" w:rsidRPr="00A33F6B" w:rsidRDefault="0014238C" w:rsidP="0014238C">
      <w:pPr>
        <w:numPr>
          <w:ilvl w:val="0"/>
          <w:numId w:val="23"/>
        </w:numPr>
        <w:ind w:left="714" w:hanging="357"/>
        <w:rPr>
          <w:rFonts w:ascii="ArialBlack" w:hAnsi="ArialBlack"/>
          <w:color w:val="002060"/>
          <w:szCs w:val="20"/>
          <w:lang w:bidi="ar-MA"/>
        </w:rPr>
      </w:pPr>
      <w:r w:rsidRPr="00A33F6B">
        <w:rPr>
          <w:rFonts w:ascii="ArialBlack" w:hAnsi="ArialBlack"/>
          <w:color w:val="002060"/>
          <w:szCs w:val="20"/>
          <w:lang w:bidi="ar-MA"/>
        </w:rPr>
        <w:t>Copie de la CIN,</w:t>
      </w:r>
    </w:p>
    <w:p w:rsidR="0014238C" w:rsidRPr="00A33F6B" w:rsidRDefault="0014238C" w:rsidP="0014238C">
      <w:pPr>
        <w:numPr>
          <w:ilvl w:val="0"/>
          <w:numId w:val="23"/>
        </w:numPr>
        <w:ind w:left="714" w:hanging="357"/>
        <w:rPr>
          <w:rFonts w:ascii="ArialBlack" w:hAnsi="ArialBlack"/>
          <w:color w:val="002060"/>
          <w:szCs w:val="20"/>
          <w:lang w:bidi="ar-MA"/>
        </w:rPr>
      </w:pPr>
      <w:r w:rsidRPr="00A33F6B">
        <w:rPr>
          <w:rFonts w:ascii="ArialBlack" w:hAnsi="ArialBlack"/>
          <w:color w:val="002060"/>
          <w:szCs w:val="20"/>
          <w:lang w:bidi="ar-MA"/>
        </w:rPr>
        <w:t>Deux photos d’identité,</w:t>
      </w:r>
    </w:p>
    <w:p w:rsidR="0014238C" w:rsidRPr="00A33F6B" w:rsidRDefault="0014238C" w:rsidP="0014238C">
      <w:pPr>
        <w:numPr>
          <w:ilvl w:val="0"/>
          <w:numId w:val="23"/>
        </w:numPr>
        <w:ind w:left="714" w:hanging="357"/>
        <w:rPr>
          <w:rFonts w:ascii="ArialBlack" w:hAnsi="ArialBlack"/>
          <w:color w:val="002060"/>
          <w:szCs w:val="20"/>
          <w:lang w:bidi="ar-MA"/>
        </w:rPr>
      </w:pPr>
      <w:r w:rsidRPr="00A33F6B">
        <w:rPr>
          <w:rFonts w:ascii="ArialBlack" w:hAnsi="ArialBlack"/>
          <w:color w:val="002060"/>
          <w:szCs w:val="20"/>
          <w:lang w:bidi="ar-MA"/>
        </w:rPr>
        <w:t xml:space="preserve">Toute pièce pouvant appuyer la candidature (publications, attestations, recommandation...), </w:t>
      </w:r>
    </w:p>
    <w:p w:rsidR="0014238C" w:rsidRDefault="0014238C" w:rsidP="0014238C">
      <w:pPr>
        <w:numPr>
          <w:ilvl w:val="0"/>
          <w:numId w:val="23"/>
        </w:numPr>
        <w:ind w:left="714" w:hanging="357"/>
        <w:rPr>
          <w:rFonts w:ascii="ArialBlack" w:hAnsi="ArialBlack"/>
          <w:color w:val="002060"/>
          <w:szCs w:val="20"/>
          <w:lang w:bidi="ar-MA"/>
        </w:rPr>
      </w:pPr>
      <w:r w:rsidRPr="00A33F6B">
        <w:rPr>
          <w:rFonts w:ascii="ArialBlack" w:hAnsi="ArialBlack"/>
          <w:color w:val="002060"/>
          <w:szCs w:val="20"/>
          <w:lang w:bidi="ar-MA"/>
        </w:rPr>
        <w:t>Projet de thèse en 20 pages.</w:t>
      </w:r>
    </w:p>
    <w:p w:rsidR="0014238C" w:rsidRPr="00A33F6B" w:rsidRDefault="0014238C" w:rsidP="0014238C">
      <w:pPr>
        <w:ind w:left="714"/>
        <w:rPr>
          <w:rFonts w:ascii="ArialBlack" w:hAnsi="ArialBlack"/>
          <w:color w:val="002060"/>
          <w:szCs w:val="20"/>
          <w:lang w:bidi="ar-MA"/>
        </w:rPr>
      </w:pPr>
    </w:p>
    <w:p w:rsidR="0014238C" w:rsidRDefault="0014238C" w:rsidP="0014238C">
      <w:pPr>
        <w:shd w:val="clear" w:color="auto" w:fill="FBD4B4" w:themeFill="accent6" w:themeFillTint="66"/>
        <w:spacing w:line="360" w:lineRule="auto"/>
        <w:jc w:val="center"/>
        <w:rPr>
          <w:color w:val="000000"/>
        </w:rPr>
      </w:pPr>
      <w:r>
        <w:rPr>
          <w:color w:val="000000"/>
        </w:rPr>
        <w:t>Les dossiers doivent être déposés à la Faculté des Lettres et des Sciences Humaines d’Agadir</w:t>
      </w:r>
    </w:p>
    <w:p w:rsidR="0014238C" w:rsidRDefault="0014238C" w:rsidP="0014238C">
      <w:pPr>
        <w:shd w:val="clear" w:color="auto" w:fill="FBD4B4" w:themeFill="accent6" w:themeFillTint="66"/>
        <w:spacing w:line="360" w:lineRule="auto"/>
        <w:jc w:val="center"/>
        <w:rPr>
          <w:color w:val="000000"/>
        </w:rPr>
      </w:pPr>
      <w:r>
        <w:rPr>
          <w:color w:val="000000"/>
        </w:rPr>
        <w:t>ou adressés par voie postale à :</w:t>
      </w:r>
    </w:p>
    <w:p w:rsidR="0014238C" w:rsidRDefault="0014238C" w:rsidP="0014238C">
      <w:pPr>
        <w:shd w:val="clear" w:color="auto" w:fill="FBD4B4" w:themeFill="accent6" w:themeFillTint="66"/>
        <w:spacing w:line="360" w:lineRule="auto"/>
        <w:jc w:val="center"/>
        <w:rPr>
          <w:color w:val="000000"/>
        </w:rPr>
      </w:pPr>
      <w:r>
        <w:rPr>
          <w:color w:val="000000"/>
        </w:rPr>
        <w:t>Faculté des Lettres et des Sciences Humaines BP 29/S Agadir Maroc</w:t>
      </w:r>
    </w:p>
    <w:p w:rsidR="0014238C" w:rsidRPr="0014238C" w:rsidRDefault="0014238C" w:rsidP="0014238C">
      <w:pPr>
        <w:pStyle w:val="NormalWeb"/>
        <w:shd w:val="clear" w:color="auto" w:fill="FBD4B4" w:themeFill="accent6" w:themeFillTint="66"/>
        <w:bidi/>
        <w:spacing w:before="0" w:beforeAutospacing="0" w:after="0" w:afterAutospacing="0"/>
        <w:jc w:val="center"/>
        <w:rPr>
          <w:b/>
          <w:bCs/>
          <w:color w:val="C00000"/>
          <w:sz w:val="32"/>
          <w:szCs w:val="32"/>
          <w:rtl/>
          <w:lang w:val="fr-FR" w:eastAsia="fr-FR"/>
        </w:rPr>
      </w:pPr>
      <w:r w:rsidRPr="0014238C">
        <w:rPr>
          <w:b/>
          <w:bCs/>
          <w:color w:val="C00000"/>
          <w:sz w:val="32"/>
          <w:szCs w:val="32"/>
          <w:lang w:val="fr-FR" w:eastAsia="fr-FR"/>
        </w:rPr>
        <w:t>Der</w:t>
      </w:r>
      <w:r w:rsidR="00EA03BD">
        <w:rPr>
          <w:b/>
          <w:bCs/>
          <w:color w:val="C00000"/>
          <w:sz w:val="32"/>
          <w:szCs w:val="32"/>
          <w:lang w:val="fr-FR" w:eastAsia="fr-FR"/>
        </w:rPr>
        <w:t>nier délai de dépôt de dossier</w:t>
      </w:r>
      <w:r w:rsidRPr="0014238C">
        <w:rPr>
          <w:b/>
          <w:bCs/>
          <w:color w:val="C00000"/>
          <w:sz w:val="32"/>
          <w:szCs w:val="32"/>
          <w:lang w:val="fr-FR" w:eastAsia="fr-FR"/>
        </w:rPr>
        <w:t xml:space="preserve"> de candidature</w:t>
      </w:r>
      <w:r w:rsidR="00EA03BD">
        <w:rPr>
          <w:b/>
          <w:bCs/>
          <w:color w:val="C00000"/>
          <w:sz w:val="32"/>
          <w:szCs w:val="32"/>
          <w:lang w:val="fr-FR" w:eastAsia="fr-FR"/>
        </w:rPr>
        <w:t> :</w:t>
      </w:r>
      <w:r w:rsidRPr="0014238C">
        <w:rPr>
          <w:b/>
          <w:bCs/>
          <w:color w:val="C00000"/>
          <w:sz w:val="32"/>
          <w:szCs w:val="32"/>
          <w:lang w:val="fr-FR" w:eastAsia="fr-FR"/>
        </w:rPr>
        <w:t xml:space="preserve"> 30 octobre 2014</w:t>
      </w:r>
    </w:p>
    <w:sectPr w:rsidR="0014238C" w:rsidRPr="0014238C" w:rsidSect="0014238C">
      <w:headerReference w:type="default" r:id="rId9"/>
      <w:footerReference w:type="default" r:id="rId10"/>
      <w:pgSz w:w="11907" w:h="16839" w:code="9"/>
      <w:pgMar w:top="567" w:right="1418" w:bottom="1418" w:left="1418" w:header="135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F3597" w:rsidRDefault="00CF3597">
      <w:r>
        <w:separator/>
      </w:r>
    </w:p>
  </w:endnote>
  <w:endnote w:type="continuationSeparator" w:id="1">
    <w:p w:rsidR="00CF3597" w:rsidRDefault="00CF359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Black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4E39" w:rsidRDefault="002A4E39" w:rsidP="002A4E39">
    <w:pPr>
      <w:jc w:val="center"/>
      <w:rPr>
        <w:rFonts w:cs="Arabic Transparent"/>
        <w:sz w:val="28"/>
        <w:szCs w:val="28"/>
        <w:rtl/>
        <w:lang w:bidi="ar-MA"/>
      </w:rPr>
    </w:pPr>
    <w:r>
      <w:rPr>
        <w:rFonts w:cs="Arabic Transparent" w:hint="cs"/>
        <w:sz w:val="28"/>
        <w:szCs w:val="28"/>
        <w:rtl/>
        <w:lang w:bidi="ar-MA"/>
      </w:rPr>
      <w:t>________________________________________________________________</w:t>
    </w:r>
  </w:p>
  <w:p w:rsidR="002A4E39" w:rsidRPr="00B85017" w:rsidRDefault="002A4E39" w:rsidP="009F4039">
    <w:pPr>
      <w:jc w:val="center"/>
      <w:rPr>
        <w:rStyle w:val="lev"/>
        <w:rFonts w:cs="Arabic Transparent"/>
        <w:b w:val="0"/>
        <w:bCs w:val="0"/>
        <w:sz w:val="22"/>
        <w:szCs w:val="22"/>
        <w:lang w:bidi="ar-MA"/>
      </w:rPr>
    </w:pPr>
    <w:r w:rsidRPr="00B85017">
      <w:rPr>
        <w:rFonts w:cs="Arabic Transparent" w:hint="cs"/>
        <w:sz w:val="20"/>
        <w:szCs w:val="20"/>
        <w:rtl/>
        <w:lang w:bidi="ar-MA"/>
      </w:rPr>
      <w:t xml:space="preserve">كلية </w:t>
    </w:r>
    <w:r w:rsidRPr="00B85017">
      <w:rPr>
        <w:rFonts w:cs="Arabic Transparent"/>
        <w:sz w:val="20"/>
        <w:szCs w:val="20"/>
        <w:rtl/>
        <w:lang w:bidi="ar-MA"/>
      </w:rPr>
      <w:t>الآداب والعلوم الإنسانية</w:t>
    </w:r>
    <w:r w:rsidRPr="00B85017">
      <w:rPr>
        <w:rFonts w:cs="Arabic Transparent" w:hint="cs"/>
        <w:sz w:val="20"/>
        <w:szCs w:val="20"/>
        <w:rtl/>
        <w:lang w:bidi="ar-MA"/>
      </w:rPr>
      <w:t xml:space="preserve"> بأكادير </w:t>
    </w:r>
    <w:r w:rsidRPr="00B85017">
      <w:rPr>
        <w:rFonts w:cs="Arabic Transparent"/>
        <w:sz w:val="20"/>
        <w:szCs w:val="20"/>
        <w:rtl/>
        <w:lang w:bidi="ar-MA"/>
      </w:rPr>
      <w:t xml:space="preserve">حي الداخلة ص.ب 29/ص الهاتف </w:t>
    </w:r>
    <w:r w:rsidR="00AE570C" w:rsidRPr="00B85017">
      <w:rPr>
        <w:rFonts w:cs="Arabic Transparent" w:hint="cs"/>
        <w:sz w:val="20"/>
        <w:szCs w:val="20"/>
        <w:rtl/>
        <w:lang w:bidi="ar-MA"/>
      </w:rPr>
      <w:t>0</w:t>
    </w:r>
    <w:r w:rsidRPr="00B85017">
      <w:rPr>
        <w:rFonts w:cs="Arabic Transparent"/>
        <w:sz w:val="20"/>
        <w:szCs w:val="20"/>
        <w:rtl/>
        <w:lang w:bidi="ar-MA"/>
      </w:rPr>
      <w:t xml:space="preserve">528220878 –  </w:t>
    </w:r>
    <w:r w:rsidR="00AE570C" w:rsidRPr="00B85017">
      <w:rPr>
        <w:rFonts w:cs="Arabic Transparent" w:hint="cs"/>
        <w:sz w:val="20"/>
        <w:szCs w:val="20"/>
        <w:rtl/>
        <w:lang w:bidi="ar-MA"/>
      </w:rPr>
      <w:t>0</w:t>
    </w:r>
    <w:r w:rsidRPr="00B85017">
      <w:rPr>
        <w:rFonts w:cs="Arabic Transparent"/>
        <w:sz w:val="20"/>
        <w:szCs w:val="20"/>
        <w:rtl/>
        <w:lang w:bidi="ar-MA"/>
      </w:rPr>
      <w:t xml:space="preserve">528220558 الفاكس: </w:t>
    </w:r>
    <w:r w:rsidR="00AE570C" w:rsidRPr="00B85017">
      <w:rPr>
        <w:rFonts w:cs="Arabic Transparent" w:hint="cs"/>
        <w:sz w:val="20"/>
        <w:szCs w:val="20"/>
        <w:rtl/>
        <w:lang w:bidi="ar-MA"/>
      </w:rPr>
      <w:t>0</w:t>
    </w:r>
    <w:r w:rsidRPr="00B85017">
      <w:rPr>
        <w:rFonts w:cs="Arabic Transparent"/>
        <w:sz w:val="20"/>
        <w:szCs w:val="20"/>
        <w:rtl/>
        <w:lang w:bidi="ar-MA"/>
      </w:rPr>
      <w:t xml:space="preserve">528221632   </w:t>
    </w:r>
    <w:r w:rsidRPr="00B85017">
      <w:rPr>
        <w:rFonts w:cs="Arabic Transparent" w:hint="cs"/>
        <w:sz w:val="20"/>
        <w:szCs w:val="20"/>
        <w:rtl/>
        <w:lang w:bidi="ar-MA"/>
      </w:rPr>
      <w:t xml:space="preserve"> </w:t>
    </w:r>
    <w:r w:rsidRPr="00B85017">
      <w:rPr>
        <w:b/>
        <w:bCs/>
        <w:sz w:val="14"/>
        <w:szCs w:val="14"/>
      </w:rPr>
      <w:br/>
    </w:r>
    <w:hyperlink r:id="rId1" w:history="1">
      <w:r w:rsidRPr="00B85017">
        <w:rPr>
          <w:rFonts w:cs="Arabic Transparent"/>
          <w:sz w:val="20"/>
          <w:szCs w:val="20"/>
          <w:lang w:bidi="ar-MA"/>
        </w:rPr>
        <w:t>www.flsh-agadir.ac.ma</w:t>
      </w:r>
    </w:hyperlink>
    <w:r w:rsidRPr="00B85017">
      <w:rPr>
        <w:rFonts w:cs="Arabic Transparent" w:hint="cs"/>
        <w:b/>
        <w:bCs/>
        <w:sz w:val="20"/>
        <w:szCs w:val="20"/>
        <w:rtl/>
        <w:lang w:bidi="ar-MA"/>
      </w:rPr>
      <w:t xml:space="preserve"> </w:t>
    </w:r>
    <w:r w:rsidRPr="00B85017">
      <w:rPr>
        <w:rFonts w:cs="Arabic Transparent"/>
        <w:sz w:val="20"/>
        <w:szCs w:val="20"/>
        <w:lang w:bidi="ar-MA"/>
      </w:rPr>
      <w:t xml:space="preserve"> </w:t>
    </w:r>
    <w:r w:rsidRPr="00B85017">
      <w:rPr>
        <w:rFonts w:cs="Arabic Transparent"/>
        <w:sz w:val="20"/>
        <w:szCs w:val="20"/>
        <w:rtl/>
        <w:lang w:bidi="ar-MA"/>
      </w:rPr>
      <w:t>ا</w:t>
    </w:r>
    <w:r w:rsidR="009F4039">
      <w:rPr>
        <w:rFonts w:cs="Arabic Transparent" w:hint="cs"/>
        <w:sz w:val="20"/>
        <w:szCs w:val="20"/>
        <w:rtl/>
        <w:lang w:bidi="ar-MA"/>
      </w:rPr>
      <w:t>موقع</w:t>
    </w:r>
    <w:r w:rsidRPr="00B85017">
      <w:rPr>
        <w:rFonts w:cs="Arabic Transparent"/>
        <w:sz w:val="20"/>
        <w:szCs w:val="20"/>
        <w:rtl/>
        <w:lang w:bidi="ar-MA"/>
      </w:rPr>
      <w:t xml:space="preserve"> الإلكتروني</w:t>
    </w:r>
  </w:p>
  <w:p w:rsidR="00F23668" w:rsidRPr="002A4E39" w:rsidRDefault="00F23668" w:rsidP="00026094">
    <w:pPr>
      <w:pStyle w:val="Pieddepage"/>
      <w:bidi/>
      <w:jc w:val="center"/>
      <w:rPr>
        <w:b/>
        <w:bCs/>
        <w:sz w:val="28"/>
        <w:szCs w:val="2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F3597" w:rsidRDefault="00CF3597">
      <w:r>
        <w:separator/>
      </w:r>
    </w:p>
  </w:footnote>
  <w:footnote w:type="continuationSeparator" w:id="1">
    <w:p w:rsidR="00CF3597" w:rsidRDefault="00CF359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54AE" w:rsidRDefault="009454AE" w:rsidP="000E74BE">
    <w:pPr>
      <w:pStyle w:val="En-tte"/>
      <w:tabs>
        <w:tab w:val="clear" w:pos="4536"/>
        <w:tab w:val="clear" w:pos="9072"/>
        <w:tab w:val="left" w:pos="12742"/>
      </w:tabs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8F4639"/>
    <w:multiLevelType w:val="hybridMultilevel"/>
    <w:tmpl w:val="6A2C843C"/>
    <w:lvl w:ilvl="0" w:tplc="040C0001">
      <w:start w:val="1"/>
      <w:numFmt w:val="bullet"/>
      <w:lvlText w:val=""/>
      <w:lvlJc w:val="left"/>
      <w:pPr>
        <w:tabs>
          <w:tab w:val="num" w:pos="1842"/>
        </w:tabs>
        <w:ind w:left="1842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562"/>
        </w:tabs>
        <w:ind w:left="256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282"/>
        </w:tabs>
        <w:ind w:left="328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4002"/>
        </w:tabs>
        <w:ind w:left="400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722"/>
        </w:tabs>
        <w:ind w:left="472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442"/>
        </w:tabs>
        <w:ind w:left="544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162"/>
        </w:tabs>
        <w:ind w:left="616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882"/>
        </w:tabs>
        <w:ind w:left="688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602"/>
        </w:tabs>
        <w:ind w:left="7602" w:hanging="360"/>
      </w:pPr>
      <w:rPr>
        <w:rFonts w:ascii="Wingdings" w:hAnsi="Wingdings" w:hint="default"/>
      </w:rPr>
    </w:lvl>
  </w:abstractNum>
  <w:abstractNum w:abstractNumId="1">
    <w:nsid w:val="16F73A6B"/>
    <w:multiLevelType w:val="hybridMultilevel"/>
    <w:tmpl w:val="D1A6725A"/>
    <w:lvl w:ilvl="0" w:tplc="A148E44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B628C7"/>
    <w:multiLevelType w:val="hybridMultilevel"/>
    <w:tmpl w:val="36ACB846"/>
    <w:lvl w:ilvl="0" w:tplc="0966CFC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FF6600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B0F57B2"/>
    <w:multiLevelType w:val="hybridMultilevel"/>
    <w:tmpl w:val="B19E8E08"/>
    <w:lvl w:ilvl="0" w:tplc="040C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70C2D7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2"/>
        <w:szCs w:val="22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DC30BED"/>
    <w:multiLevelType w:val="hybridMultilevel"/>
    <w:tmpl w:val="61A201F0"/>
    <w:lvl w:ilvl="0" w:tplc="AD5E9F2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69B47D2"/>
    <w:multiLevelType w:val="hybridMultilevel"/>
    <w:tmpl w:val="51E888B6"/>
    <w:lvl w:ilvl="0" w:tplc="272643B6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24"/>
        <w:szCs w:val="24"/>
      </w:rPr>
    </w:lvl>
    <w:lvl w:ilvl="1" w:tplc="040C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>
    <w:nsid w:val="2AD32294"/>
    <w:multiLevelType w:val="hybridMultilevel"/>
    <w:tmpl w:val="9B243D54"/>
    <w:lvl w:ilvl="0" w:tplc="040C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>
    <w:nsid w:val="2FCC5E07"/>
    <w:multiLevelType w:val="hybridMultilevel"/>
    <w:tmpl w:val="161819B8"/>
    <w:lvl w:ilvl="0" w:tplc="12300BA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FF9900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4100B70"/>
    <w:multiLevelType w:val="hybridMultilevel"/>
    <w:tmpl w:val="01B6E7FA"/>
    <w:lvl w:ilvl="0" w:tplc="F1644176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24"/>
        <w:szCs w:val="24"/>
      </w:rPr>
    </w:lvl>
    <w:lvl w:ilvl="1" w:tplc="040C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>
    <w:nsid w:val="3F82213A"/>
    <w:multiLevelType w:val="hybridMultilevel"/>
    <w:tmpl w:val="B378845A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0107998"/>
    <w:multiLevelType w:val="hybridMultilevel"/>
    <w:tmpl w:val="352EA500"/>
    <w:lvl w:ilvl="0" w:tplc="040C0005">
      <w:start w:val="1"/>
      <w:numFmt w:val="bullet"/>
      <w:lvlText w:val=""/>
      <w:lvlJc w:val="left"/>
      <w:pPr>
        <w:tabs>
          <w:tab w:val="num" w:pos="1290"/>
        </w:tabs>
        <w:ind w:left="129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010"/>
        </w:tabs>
        <w:ind w:left="201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730"/>
        </w:tabs>
        <w:ind w:left="273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450"/>
        </w:tabs>
        <w:ind w:left="345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170"/>
        </w:tabs>
        <w:ind w:left="417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890"/>
        </w:tabs>
        <w:ind w:left="489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610"/>
        </w:tabs>
        <w:ind w:left="561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330"/>
        </w:tabs>
        <w:ind w:left="633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050"/>
        </w:tabs>
        <w:ind w:left="7050" w:hanging="360"/>
      </w:pPr>
      <w:rPr>
        <w:rFonts w:ascii="Wingdings" w:hAnsi="Wingdings" w:hint="default"/>
      </w:rPr>
    </w:lvl>
  </w:abstractNum>
  <w:abstractNum w:abstractNumId="11">
    <w:nsid w:val="46E7426F"/>
    <w:multiLevelType w:val="hybridMultilevel"/>
    <w:tmpl w:val="04B632F0"/>
    <w:lvl w:ilvl="0" w:tplc="778A78C0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B1819EF"/>
    <w:multiLevelType w:val="hybridMultilevel"/>
    <w:tmpl w:val="8542C32A"/>
    <w:lvl w:ilvl="0" w:tplc="C46289C0">
      <w:start w:val="1"/>
      <w:numFmt w:val="bullet"/>
      <w:lvlText w:val=""/>
      <w:lvlJc w:val="left"/>
      <w:pPr>
        <w:tabs>
          <w:tab w:val="num" w:pos="1842"/>
        </w:tabs>
        <w:ind w:left="1842" w:hanging="360"/>
      </w:pPr>
      <w:rPr>
        <w:rFonts w:ascii="Wingdings" w:hAnsi="Wingdings" w:hint="default"/>
        <w:sz w:val="24"/>
        <w:szCs w:val="24"/>
      </w:rPr>
    </w:lvl>
    <w:lvl w:ilvl="1" w:tplc="040C0003" w:tentative="1">
      <w:start w:val="1"/>
      <w:numFmt w:val="bullet"/>
      <w:lvlText w:val="o"/>
      <w:lvlJc w:val="left"/>
      <w:pPr>
        <w:tabs>
          <w:tab w:val="num" w:pos="2562"/>
        </w:tabs>
        <w:ind w:left="256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282"/>
        </w:tabs>
        <w:ind w:left="328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4002"/>
        </w:tabs>
        <w:ind w:left="400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722"/>
        </w:tabs>
        <w:ind w:left="472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442"/>
        </w:tabs>
        <w:ind w:left="544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162"/>
        </w:tabs>
        <w:ind w:left="616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882"/>
        </w:tabs>
        <w:ind w:left="688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602"/>
        </w:tabs>
        <w:ind w:left="7602" w:hanging="360"/>
      </w:pPr>
      <w:rPr>
        <w:rFonts w:ascii="Wingdings" w:hAnsi="Wingdings" w:hint="default"/>
      </w:rPr>
    </w:lvl>
  </w:abstractNum>
  <w:abstractNum w:abstractNumId="13">
    <w:nsid w:val="4ED757D8"/>
    <w:multiLevelType w:val="hybridMultilevel"/>
    <w:tmpl w:val="7514FDCE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50BE456B"/>
    <w:multiLevelType w:val="hybridMultilevel"/>
    <w:tmpl w:val="9BE4243A"/>
    <w:lvl w:ilvl="0" w:tplc="040C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>
    <w:nsid w:val="54FE4D9E"/>
    <w:multiLevelType w:val="hybridMultilevel"/>
    <w:tmpl w:val="5C408804"/>
    <w:lvl w:ilvl="0" w:tplc="9DDA5E8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6DC7BEE"/>
    <w:multiLevelType w:val="hybridMultilevel"/>
    <w:tmpl w:val="84D0B71C"/>
    <w:lvl w:ilvl="0" w:tplc="B4D25B0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Arabic Transparent" w:hint="default"/>
        <w:sz w:val="3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58091D2E"/>
    <w:multiLevelType w:val="hybridMultilevel"/>
    <w:tmpl w:val="33CC996C"/>
    <w:lvl w:ilvl="0" w:tplc="040C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8">
    <w:nsid w:val="5E437DA1"/>
    <w:multiLevelType w:val="hybridMultilevel"/>
    <w:tmpl w:val="D65639E0"/>
    <w:lvl w:ilvl="0" w:tplc="A148E44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6ED5E34"/>
    <w:multiLevelType w:val="hybridMultilevel"/>
    <w:tmpl w:val="7F4275B4"/>
    <w:lvl w:ilvl="0" w:tplc="14460826">
      <w:start w:val="20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1230CE6"/>
    <w:multiLevelType w:val="hybridMultilevel"/>
    <w:tmpl w:val="43D6E2E6"/>
    <w:lvl w:ilvl="0" w:tplc="040C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B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7212692B"/>
    <w:multiLevelType w:val="hybridMultilevel"/>
    <w:tmpl w:val="5EE017AA"/>
    <w:lvl w:ilvl="0" w:tplc="4394D4B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FF6600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7F984A4B"/>
    <w:multiLevelType w:val="hybridMultilevel"/>
    <w:tmpl w:val="94ACF8C6"/>
    <w:lvl w:ilvl="0" w:tplc="70EA1A08">
      <w:start w:val="1"/>
      <w:numFmt w:val="bullet"/>
      <w:lvlText w:val=""/>
      <w:lvlJc w:val="left"/>
      <w:pPr>
        <w:tabs>
          <w:tab w:val="num" w:pos="1842"/>
        </w:tabs>
        <w:ind w:left="1842" w:hanging="360"/>
      </w:pPr>
      <w:rPr>
        <w:rFonts w:ascii="Wingdings" w:hAnsi="Wingdings" w:hint="default"/>
        <w:sz w:val="24"/>
        <w:szCs w:val="24"/>
      </w:rPr>
    </w:lvl>
    <w:lvl w:ilvl="1" w:tplc="040C0003" w:tentative="1">
      <w:start w:val="1"/>
      <w:numFmt w:val="bullet"/>
      <w:lvlText w:val="o"/>
      <w:lvlJc w:val="left"/>
      <w:pPr>
        <w:tabs>
          <w:tab w:val="num" w:pos="2562"/>
        </w:tabs>
        <w:ind w:left="256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282"/>
        </w:tabs>
        <w:ind w:left="328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4002"/>
        </w:tabs>
        <w:ind w:left="400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722"/>
        </w:tabs>
        <w:ind w:left="472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442"/>
        </w:tabs>
        <w:ind w:left="544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162"/>
        </w:tabs>
        <w:ind w:left="616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882"/>
        </w:tabs>
        <w:ind w:left="688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602"/>
        </w:tabs>
        <w:ind w:left="7602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3"/>
  </w:num>
  <w:num w:numId="3">
    <w:abstractNumId w:val="17"/>
  </w:num>
  <w:num w:numId="4">
    <w:abstractNumId w:val="7"/>
  </w:num>
  <w:num w:numId="5">
    <w:abstractNumId w:val="21"/>
  </w:num>
  <w:num w:numId="6">
    <w:abstractNumId w:val="2"/>
  </w:num>
  <w:num w:numId="7">
    <w:abstractNumId w:val="9"/>
  </w:num>
  <w:num w:numId="8">
    <w:abstractNumId w:val="10"/>
  </w:num>
  <w:num w:numId="9">
    <w:abstractNumId w:val="13"/>
  </w:num>
  <w:num w:numId="10">
    <w:abstractNumId w:val="6"/>
  </w:num>
  <w:num w:numId="11">
    <w:abstractNumId w:val="14"/>
  </w:num>
  <w:num w:numId="12">
    <w:abstractNumId w:val="0"/>
  </w:num>
  <w:num w:numId="13">
    <w:abstractNumId w:val="4"/>
  </w:num>
  <w:num w:numId="14">
    <w:abstractNumId w:val="16"/>
  </w:num>
  <w:num w:numId="15">
    <w:abstractNumId w:val="11"/>
  </w:num>
  <w:num w:numId="16">
    <w:abstractNumId w:val="5"/>
  </w:num>
  <w:num w:numId="17">
    <w:abstractNumId w:val="8"/>
  </w:num>
  <w:num w:numId="18">
    <w:abstractNumId w:val="22"/>
  </w:num>
  <w:num w:numId="19">
    <w:abstractNumId w:val="12"/>
  </w:num>
  <w:num w:numId="20">
    <w:abstractNumId w:val="15"/>
  </w:num>
  <w:num w:numId="21">
    <w:abstractNumId w:val="18"/>
  </w:num>
  <w:num w:numId="22">
    <w:abstractNumId w:val="1"/>
  </w:num>
  <w:num w:numId="23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activeWritingStyle w:appName="MSWord" w:lang="ar-SA" w:vendorID="4" w:dllVersion="512" w:checkStyle="0"/>
  <w:activeWritingStyle w:appName="MSWord" w:lang="ar-MA" w:vendorID="4" w:dllVersion="512" w:checkStyle="1"/>
  <w:stylePaneFormatFilter w:val="3F01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/>
  <w:rsids>
    <w:rsidRoot w:val="00AC5F6C"/>
    <w:rsid w:val="00013F0A"/>
    <w:rsid w:val="00026094"/>
    <w:rsid w:val="00027FA8"/>
    <w:rsid w:val="0004571F"/>
    <w:rsid w:val="0005548B"/>
    <w:rsid w:val="00057C3B"/>
    <w:rsid w:val="0006155D"/>
    <w:rsid w:val="000771CD"/>
    <w:rsid w:val="00080259"/>
    <w:rsid w:val="000A3083"/>
    <w:rsid w:val="000A6A53"/>
    <w:rsid w:val="000E03AA"/>
    <w:rsid w:val="000E74BE"/>
    <w:rsid w:val="000F1ADA"/>
    <w:rsid w:val="000F1D3F"/>
    <w:rsid w:val="00136076"/>
    <w:rsid w:val="0014238C"/>
    <w:rsid w:val="00162A2B"/>
    <w:rsid w:val="001664A2"/>
    <w:rsid w:val="00195696"/>
    <w:rsid w:val="00196F5A"/>
    <w:rsid w:val="001A4F36"/>
    <w:rsid w:val="001B05D2"/>
    <w:rsid w:val="001B13D5"/>
    <w:rsid w:val="001B2B4C"/>
    <w:rsid w:val="001D0B10"/>
    <w:rsid w:val="001E3D67"/>
    <w:rsid w:val="001F250F"/>
    <w:rsid w:val="001F4844"/>
    <w:rsid w:val="00204231"/>
    <w:rsid w:val="002129ED"/>
    <w:rsid w:val="002163E3"/>
    <w:rsid w:val="00226121"/>
    <w:rsid w:val="002278D8"/>
    <w:rsid w:val="0023057C"/>
    <w:rsid w:val="0023422F"/>
    <w:rsid w:val="00251C9A"/>
    <w:rsid w:val="002626BC"/>
    <w:rsid w:val="0026442F"/>
    <w:rsid w:val="00267F00"/>
    <w:rsid w:val="00286C5F"/>
    <w:rsid w:val="002A285A"/>
    <w:rsid w:val="002A4E39"/>
    <w:rsid w:val="002B7353"/>
    <w:rsid w:val="002C1F5D"/>
    <w:rsid w:val="002C2754"/>
    <w:rsid w:val="002D3DB1"/>
    <w:rsid w:val="002E47EB"/>
    <w:rsid w:val="00303038"/>
    <w:rsid w:val="00330527"/>
    <w:rsid w:val="00371538"/>
    <w:rsid w:val="00376320"/>
    <w:rsid w:val="00392A6F"/>
    <w:rsid w:val="00394387"/>
    <w:rsid w:val="00394812"/>
    <w:rsid w:val="003A1884"/>
    <w:rsid w:val="003C6C0D"/>
    <w:rsid w:val="003E7243"/>
    <w:rsid w:val="003F5237"/>
    <w:rsid w:val="003F7577"/>
    <w:rsid w:val="00465483"/>
    <w:rsid w:val="004739CE"/>
    <w:rsid w:val="004A7B11"/>
    <w:rsid w:val="004D2582"/>
    <w:rsid w:val="004D7C4D"/>
    <w:rsid w:val="004E1150"/>
    <w:rsid w:val="00510E7E"/>
    <w:rsid w:val="00512A8E"/>
    <w:rsid w:val="00513A8A"/>
    <w:rsid w:val="005219A4"/>
    <w:rsid w:val="00522ECC"/>
    <w:rsid w:val="005306F3"/>
    <w:rsid w:val="00541532"/>
    <w:rsid w:val="005512AD"/>
    <w:rsid w:val="005C691B"/>
    <w:rsid w:val="005D7F9F"/>
    <w:rsid w:val="005F3192"/>
    <w:rsid w:val="005F5CB2"/>
    <w:rsid w:val="0063206B"/>
    <w:rsid w:val="006367CD"/>
    <w:rsid w:val="006456D9"/>
    <w:rsid w:val="00655DEE"/>
    <w:rsid w:val="00663FC1"/>
    <w:rsid w:val="0066709A"/>
    <w:rsid w:val="00675DCF"/>
    <w:rsid w:val="00680DD5"/>
    <w:rsid w:val="006826DB"/>
    <w:rsid w:val="006A103A"/>
    <w:rsid w:val="006A4872"/>
    <w:rsid w:val="006A7FCA"/>
    <w:rsid w:val="006B57B7"/>
    <w:rsid w:val="006E4E8D"/>
    <w:rsid w:val="006F1628"/>
    <w:rsid w:val="006F2E74"/>
    <w:rsid w:val="006F434E"/>
    <w:rsid w:val="0070156F"/>
    <w:rsid w:val="0070723A"/>
    <w:rsid w:val="0071136D"/>
    <w:rsid w:val="0071599F"/>
    <w:rsid w:val="0072593D"/>
    <w:rsid w:val="0073044A"/>
    <w:rsid w:val="007547DB"/>
    <w:rsid w:val="00764A24"/>
    <w:rsid w:val="007A463B"/>
    <w:rsid w:val="007A673D"/>
    <w:rsid w:val="007B25DB"/>
    <w:rsid w:val="007B2E8F"/>
    <w:rsid w:val="007B5FD4"/>
    <w:rsid w:val="007C6977"/>
    <w:rsid w:val="007E1052"/>
    <w:rsid w:val="007E5C88"/>
    <w:rsid w:val="007F66D4"/>
    <w:rsid w:val="00814F00"/>
    <w:rsid w:val="00825A9D"/>
    <w:rsid w:val="00880341"/>
    <w:rsid w:val="008B3248"/>
    <w:rsid w:val="008B6530"/>
    <w:rsid w:val="008C30B0"/>
    <w:rsid w:val="008C3C62"/>
    <w:rsid w:val="008F08C7"/>
    <w:rsid w:val="008F096D"/>
    <w:rsid w:val="008F1E39"/>
    <w:rsid w:val="008F2171"/>
    <w:rsid w:val="00907A26"/>
    <w:rsid w:val="00932552"/>
    <w:rsid w:val="009454AE"/>
    <w:rsid w:val="00950749"/>
    <w:rsid w:val="009555D8"/>
    <w:rsid w:val="00955810"/>
    <w:rsid w:val="00957FE9"/>
    <w:rsid w:val="009600C7"/>
    <w:rsid w:val="0096346D"/>
    <w:rsid w:val="0096541F"/>
    <w:rsid w:val="0097256B"/>
    <w:rsid w:val="009756A8"/>
    <w:rsid w:val="009928E7"/>
    <w:rsid w:val="00995E32"/>
    <w:rsid w:val="009A380C"/>
    <w:rsid w:val="009A38F7"/>
    <w:rsid w:val="009E634A"/>
    <w:rsid w:val="009F4039"/>
    <w:rsid w:val="009F4636"/>
    <w:rsid w:val="009F66FA"/>
    <w:rsid w:val="00A159A9"/>
    <w:rsid w:val="00A1711E"/>
    <w:rsid w:val="00A25C9C"/>
    <w:rsid w:val="00A40DAD"/>
    <w:rsid w:val="00A716FF"/>
    <w:rsid w:val="00A820A6"/>
    <w:rsid w:val="00AB2BF7"/>
    <w:rsid w:val="00AC5F6C"/>
    <w:rsid w:val="00AC7AFF"/>
    <w:rsid w:val="00AE570C"/>
    <w:rsid w:val="00B12B19"/>
    <w:rsid w:val="00B379E1"/>
    <w:rsid w:val="00B53D9F"/>
    <w:rsid w:val="00B54FA3"/>
    <w:rsid w:val="00B74242"/>
    <w:rsid w:val="00B82BC1"/>
    <w:rsid w:val="00B85017"/>
    <w:rsid w:val="00B93EA9"/>
    <w:rsid w:val="00BA1354"/>
    <w:rsid w:val="00BA21E3"/>
    <w:rsid w:val="00BA5902"/>
    <w:rsid w:val="00BC6247"/>
    <w:rsid w:val="00BD39E9"/>
    <w:rsid w:val="00BE472E"/>
    <w:rsid w:val="00C04CF5"/>
    <w:rsid w:val="00C13CEE"/>
    <w:rsid w:val="00C21616"/>
    <w:rsid w:val="00C24548"/>
    <w:rsid w:val="00C24DB8"/>
    <w:rsid w:val="00C40B02"/>
    <w:rsid w:val="00CB318E"/>
    <w:rsid w:val="00CD14F9"/>
    <w:rsid w:val="00CF3597"/>
    <w:rsid w:val="00D075D6"/>
    <w:rsid w:val="00D16803"/>
    <w:rsid w:val="00D177AC"/>
    <w:rsid w:val="00D36298"/>
    <w:rsid w:val="00D83054"/>
    <w:rsid w:val="00D91D15"/>
    <w:rsid w:val="00D92A47"/>
    <w:rsid w:val="00D93D1C"/>
    <w:rsid w:val="00D969EA"/>
    <w:rsid w:val="00DA112C"/>
    <w:rsid w:val="00DB09FA"/>
    <w:rsid w:val="00DC6E1F"/>
    <w:rsid w:val="00DD1429"/>
    <w:rsid w:val="00E14B9E"/>
    <w:rsid w:val="00E27C98"/>
    <w:rsid w:val="00E56C4E"/>
    <w:rsid w:val="00E60A88"/>
    <w:rsid w:val="00E753C7"/>
    <w:rsid w:val="00E87F64"/>
    <w:rsid w:val="00EA03BD"/>
    <w:rsid w:val="00EC1402"/>
    <w:rsid w:val="00EE0FE4"/>
    <w:rsid w:val="00EF635C"/>
    <w:rsid w:val="00EF7445"/>
    <w:rsid w:val="00F00296"/>
    <w:rsid w:val="00F008D0"/>
    <w:rsid w:val="00F23668"/>
    <w:rsid w:val="00F421AD"/>
    <w:rsid w:val="00F51FD5"/>
    <w:rsid w:val="00F7175E"/>
    <w:rsid w:val="00F81358"/>
    <w:rsid w:val="00F90A5D"/>
    <w:rsid w:val="00F95040"/>
    <w:rsid w:val="00FA5B09"/>
    <w:rsid w:val="00FB67B1"/>
    <w:rsid w:val="00FC6719"/>
    <w:rsid w:val="00FD0FAC"/>
    <w:rsid w:val="00FD65AD"/>
    <w:rsid w:val="00FE1C64"/>
    <w:rsid w:val="00FE4B65"/>
    <w:rsid w:val="00FF2B8B"/>
    <w:rsid w:val="00FF47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716FF"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9454AE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9454AE"/>
    <w:pPr>
      <w:tabs>
        <w:tab w:val="center" w:pos="4536"/>
        <w:tab w:val="right" w:pos="9072"/>
      </w:tabs>
    </w:pPr>
  </w:style>
  <w:style w:type="paragraph" w:styleId="Corpsdetexte">
    <w:name w:val="Body Text"/>
    <w:basedOn w:val="Normal"/>
    <w:rsid w:val="009454AE"/>
    <w:pPr>
      <w:jc w:val="center"/>
    </w:pPr>
    <w:rPr>
      <w:b/>
      <w:bCs/>
      <w:color w:val="333399"/>
      <w:szCs w:val="20"/>
    </w:rPr>
  </w:style>
  <w:style w:type="character" w:styleId="Lienhypertexte">
    <w:name w:val="Hyperlink"/>
    <w:basedOn w:val="Policepardfaut"/>
    <w:rsid w:val="00F23668"/>
    <w:rPr>
      <w:color w:val="0000FF"/>
      <w:u w:val="single"/>
    </w:rPr>
  </w:style>
  <w:style w:type="character" w:styleId="lev">
    <w:name w:val="Strong"/>
    <w:basedOn w:val="Policepardfaut"/>
    <w:uiPriority w:val="22"/>
    <w:qFormat/>
    <w:rsid w:val="0071599F"/>
    <w:rPr>
      <w:b/>
      <w:bCs/>
    </w:rPr>
  </w:style>
  <w:style w:type="character" w:styleId="Numrodepage">
    <w:name w:val="page number"/>
    <w:basedOn w:val="Policepardfaut"/>
    <w:rsid w:val="00E56C4E"/>
  </w:style>
  <w:style w:type="paragraph" w:styleId="Textedebulles">
    <w:name w:val="Balloon Text"/>
    <w:basedOn w:val="Normal"/>
    <w:semiHidden/>
    <w:rsid w:val="001664A2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0771CD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9600C7"/>
    <w:pPr>
      <w:spacing w:before="100" w:beforeAutospacing="1" w:after="100" w:afterAutospacing="1"/>
    </w:pPr>
    <w:rPr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echerche.univ-montp3.fr/index.php?option=com_annuaire&amp;Itemid=247&amp;task=eview&amp;id=26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flsh-agadir.ac.ma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620</Words>
  <Characters>3413</Characters>
  <Application>Microsoft Office Word</Application>
  <DocSecurity>0</DocSecurity>
  <Lines>28</Lines>
  <Paragraphs>8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Centre des Etudes Doctorales Ibn Zohr</vt:lpstr>
      <vt:lpstr>Centre des Etudes Doctorales Ibn Zohr</vt:lpstr>
    </vt:vector>
  </TitlesOfParts>
  <Company>Unicornis</Company>
  <LinksUpToDate>false</LinksUpToDate>
  <CharactersWithSpaces>4025</CharactersWithSpaces>
  <SharedDoc>false</SharedDoc>
  <HLinks>
    <vt:vector size="12" baseType="variant">
      <vt:variant>
        <vt:i4>4980765</vt:i4>
      </vt:variant>
      <vt:variant>
        <vt:i4>0</vt:i4>
      </vt:variant>
      <vt:variant>
        <vt:i4>0</vt:i4>
      </vt:variant>
      <vt:variant>
        <vt:i4>5</vt:i4>
      </vt:variant>
      <vt:variant>
        <vt:lpwstr>http://www.flsh-agadir.ac.ma/</vt:lpwstr>
      </vt:variant>
      <vt:variant>
        <vt:lpwstr/>
      </vt:variant>
      <vt:variant>
        <vt:i4>4980765</vt:i4>
      </vt:variant>
      <vt:variant>
        <vt:i4>0</vt:i4>
      </vt:variant>
      <vt:variant>
        <vt:i4>0</vt:i4>
      </vt:variant>
      <vt:variant>
        <vt:i4>5</vt:i4>
      </vt:variant>
      <vt:variant>
        <vt:lpwstr>http://www.flsh-agadir.ac.ma/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Centre des Etudes Doctorales Ibn Zohr</dc:title>
  <dc:creator>Unicornis</dc:creator>
  <cp:lastModifiedBy>ADMIN</cp:lastModifiedBy>
  <cp:revision>4</cp:revision>
  <cp:lastPrinted>2014-09-05T13:10:00Z</cp:lastPrinted>
  <dcterms:created xsi:type="dcterms:W3CDTF">2014-09-05T21:06:00Z</dcterms:created>
  <dcterms:modified xsi:type="dcterms:W3CDTF">2014-09-05T21:07:00Z</dcterms:modified>
</cp:coreProperties>
</file>